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tbl>
      <w:tblPr>
        <w:tblStyle w:val="Mkatabulky"/>
        <w:tblW w:w="0" w:type="auto"/>
        <w:tblLook w:val="04A0" w:firstRow="1" w:lastRow="0" w:firstColumn="1" w:lastColumn="0" w:noHBand="0" w:noVBand="1"/>
      </w:tblPr>
      <w:tblGrid>
        <w:gridCol w:w="3135"/>
        <w:gridCol w:w="5927"/>
      </w:tblGrid>
      <w:tr w:rsidR="005A3A97" w:rsidRPr="005A3A97" w14:paraId="34B104F5" w14:textId="77777777" w:rsidTr="00FB5AA9">
        <w:trPr>
          <w:trHeight w:val="450"/>
          <w:tblHeader/>
        </w:trPr>
        <w:tc>
          <w:tcPr>
            <w:tcW w:w="9062" w:type="dxa"/>
            <w:gridSpan w:val="2"/>
            <w:shd w:val="clear" w:color="auto" w:fill="FFFFFF" w:themeFill="background1"/>
            <w:noWrap/>
            <w:vAlign w:val="center"/>
            <w:hideMark/>
          </w:tcPr>
          <w:p w14:paraId="35811936" w14:textId="19EA09DD" w:rsidR="005A3A97" w:rsidRPr="005A3A97" w:rsidRDefault="005A3A97" w:rsidP="0019473B">
            <w:pPr>
              <w:jc w:val="center"/>
              <w:rPr>
                <w:rFonts w:ascii="Arial" w:hAnsi="Arial" w:cs="Arial"/>
                <w:b/>
                <w:bCs/>
                <w:sz w:val="20"/>
                <w:szCs w:val="20"/>
              </w:rPr>
            </w:pPr>
            <w:bookmarkStart w:id="0" w:name="RANGE!B2:C106"/>
            <w:r w:rsidRPr="005A3A97">
              <w:rPr>
                <w:rFonts w:ascii="Arial" w:hAnsi="Arial" w:cs="Arial"/>
                <w:b/>
                <w:bCs/>
                <w:sz w:val="20"/>
                <w:szCs w:val="20"/>
              </w:rPr>
              <w:t>List opatření</w:t>
            </w:r>
            <w:bookmarkEnd w:id="0"/>
          </w:p>
        </w:tc>
      </w:tr>
      <w:tr w:rsidR="005A3A97" w:rsidRPr="005A3A97" w14:paraId="6361B9EC" w14:textId="77777777" w:rsidTr="00FB5AA9">
        <w:trPr>
          <w:trHeight w:val="330"/>
          <w:tblHeader/>
        </w:trPr>
        <w:tc>
          <w:tcPr>
            <w:tcW w:w="9062" w:type="dxa"/>
            <w:gridSpan w:val="2"/>
            <w:shd w:val="clear" w:color="auto" w:fill="auto"/>
            <w:noWrap/>
            <w:vAlign w:val="center"/>
            <w:hideMark/>
          </w:tcPr>
          <w:p w14:paraId="06180AC4" w14:textId="337874D8" w:rsidR="005A3A97" w:rsidRPr="005A3A97" w:rsidRDefault="005A3A97" w:rsidP="0019473B">
            <w:pPr>
              <w:jc w:val="center"/>
              <w:rPr>
                <w:rFonts w:ascii="Arial" w:hAnsi="Arial" w:cs="Arial"/>
                <w:b/>
                <w:bCs/>
                <w:sz w:val="20"/>
                <w:szCs w:val="20"/>
              </w:rPr>
            </w:pPr>
            <w:r w:rsidRPr="005A3A97">
              <w:rPr>
                <w:rFonts w:ascii="Arial" w:hAnsi="Arial" w:cs="Arial"/>
                <w:b/>
                <w:bCs/>
                <w:sz w:val="20"/>
                <w:szCs w:val="20"/>
              </w:rPr>
              <w:t>Základní charakteristiky opatření</w:t>
            </w:r>
          </w:p>
        </w:tc>
      </w:tr>
      <w:tr w:rsidR="002945E3" w:rsidRPr="005A3A97" w14:paraId="1685A132" w14:textId="77777777" w:rsidTr="00E12D9F">
        <w:trPr>
          <w:trHeight w:val="300"/>
        </w:trPr>
        <w:tc>
          <w:tcPr>
            <w:tcW w:w="3135" w:type="dxa"/>
            <w:shd w:val="clear" w:color="auto" w:fill="DEEAF6" w:themeFill="accent5" w:themeFillTint="33"/>
            <w:vAlign w:val="center"/>
            <w:hideMark/>
          </w:tcPr>
          <w:p w14:paraId="37267FD5" w14:textId="77777777" w:rsidR="002945E3" w:rsidRPr="005A3A97" w:rsidRDefault="002945E3" w:rsidP="002945E3">
            <w:pPr>
              <w:rPr>
                <w:rFonts w:ascii="Arial" w:hAnsi="Arial" w:cs="Arial"/>
                <w:b/>
                <w:bCs/>
                <w:sz w:val="20"/>
                <w:szCs w:val="20"/>
              </w:rPr>
            </w:pPr>
            <w:r w:rsidRPr="005A3A97">
              <w:rPr>
                <w:rFonts w:ascii="Arial" w:hAnsi="Arial" w:cs="Arial"/>
                <w:b/>
                <w:bCs/>
                <w:sz w:val="20"/>
                <w:szCs w:val="20"/>
              </w:rPr>
              <w:t>ID opatření</w:t>
            </w:r>
          </w:p>
        </w:tc>
        <w:tc>
          <w:tcPr>
            <w:tcW w:w="5927" w:type="dxa"/>
            <w:shd w:val="clear" w:color="auto" w:fill="DEEAF6" w:themeFill="accent5" w:themeFillTint="33"/>
            <w:noWrap/>
            <w:vAlign w:val="center"/>
            <w:hideMark/>
          </w:tcPr>
          <w:p w14:paraId="5B02D3D6" w14:textId="6596B345" w:rsidR="002945E3" w:rsidRPr="00FA4E89" w:rsidRDefault="002945E3" w:rsidP="002945E3">
            <w:pPr>
              <w:jc w:val="right"/>
              <w:rPr>
                <w:rFonts w:ascii="Arial" w:hAnsi="Arial" w:cs="Arial"/>
                <w:b/>
                <w:sz w:val="20"/>
                <w:szCs w:val="20"/>
              </w:rPr>
            </w:pPr>
            <w:r w:rsidRPr="00FA4E89">
              <w:rPr>
                <w:rFonts w:ascii="Arial" w:hAnsi="Arial" w:cs="Arial"/>
                <w:b/>
                <w:color w:val="000000"/>
                <w:sz w:val="20"/>
                <w:szCs w:val="20"/>
              </w:rPr>
              <w:t>OHL</w:t>
            </w:r>
            <w:r w:rsidR="00E70BD1">
              <w:rPr>
                <w:rFonts w:ascii="Arial" w:hAnsi="Arial" w:cs="Arial"/>
                <w:b/>
                <w:color w:val="000000"/>
                <w:sz w:val="20"/>
                <w:szCs w:val="20"/>
              </w:rPr>
              <w:t>4040</w:t>
            </w:r>
            <w:r w:rsidRPr="00FA4E89">
              <w:rPr>
                <w:rFonts w:ascii="Arial" w:hAnsi="Arial" w:cs="Arial"/>
                <w:b/>
                <w:color w:val="000000"/>
                <w:sz w:val="20"/>
                <w:szCs w:val="20"/>
              </w:rPr>
              <w:t>0005</w:t>
            </w:r>
          </w:p>
        </w:tc>
      </w:tr>
      <w:tr w:rsidR="002945E3" w:rsidRPr="005A3A97" w14:paraId="713D980C" w14:textId="77777777" w:rsidTr="00E12D9F">
        <w:trPr>
          <w:trHeight w:val="600"/>
        </w:trPr>
        <w:tc>
          <w:tcPr>
            <w:tcW w:w="3135" w:type="dxa"/>
            <w:shd w:val="clear" w:color="auto" w:fill="DEEAF6" w:themeFill="accent5" w:themeFillTint="33"/>
            <w:vAlign w:val="center"/>
            <w:hideMark/>
          </w:tcPr>
          <w:p w14:paraId="1F85B696" w14:textId="77777777" w:rsidR="002945E3" w:rsidRPr="005A3A97" w:rsidRDefault="002945E3" w:rsidP="002945E3">
            <w:pPr>
              <w:rPr>
                <w:rFonts w:ascii="Arial" w:hAnsi="Arial" w:cs="Arial"/>
                <w:b/>
                <w:bCs/>
                <w:sz w:val="20"/>
                <w:szCs w:val="20"/>
              </w:rPr>
            </w:pPr>
            <w:r w:rsidRPr="005A3A97">
              <w:rPr>
                <w:rFonts w:ascii="Arial" w:hAnsi="Arial" w:cs="Arial"/>
                <w:b/>
                <w:bCs/>
                <w:sz w:val="20"/>
                <w:szCs w:val="20"/>
              </w:rPr>
              <w:t>Název opatření v plánu povodí</w:t>
            </w:r>
          </w:p>
        </w:tc>
        <w:tc>
          <w:tcPr>
            <w:tcW w:w="5927" w:type="dxa"/>
            <w:shd w:val="clear" w:color="auto" w:fill="DEEAF6" w:themeFill="accent5" w:themeFillTint="33"/>
            <w:vAlign w:val="center"/>
            <w:hideMark/>
          </w:tcPr>
          <w:p w14:paraId="67BA4D8A" w14:textId="56E1E62D" w:rsidR="002945E3" w:rsidRPr="00FA4E89" w:rsidRDefault="002945E3" w:rsidP="002945E3">
            <w:pPr>
              <w:jc w:val="right"/>
              <w:rPr>
                <w:rFonts w:ascii="Arial" w:hAnsi="Arial" w:cs="Arial"/>
                <w:b/>
                <w:sz w:val="20"/>
                <w:szCs w:val="20"/>
              </w:rPr>
            </w:pPr>
            <w:r w:rsidRPr="00FA4E89">
              <w:rPr>
                <w:rFonts w:ascii="Arial" w:hAnsi="Arial" w:cs="Arial"/>
                <w:b/>
                <w:color w:val="000000"/>
                <w:sz w:val="20"/>
                <w:szCs w:val="20"/>
              </w:rPr>
              <w:t>Povrchové vody využívané ke koupání</w:t>
            </w:r>
            <w:r w:rsidR="00380CDA">
              <w:rPr>
                <w:rFonts w:ascii="Arial" w:hAnsi="Arial" w:cs="Arial"/>
                <w:b/>
                <w:color w:val="000000"/>
                <w:sz w:val="20"/>
                <w:szCs w:val="20"/>
              </w:rPr>
              <w:t xml:space="preserve"> (OHL204001)</w:t>
            </w:r>
            <w:r w:rsidR="00F9040F">
              <w:rPr>
                <w:rFonts w:ascii="Arial" w:hAnsi="Arial" w:cs="Arial"/>
                <w:b/>
                <w:color w:val="000000"/>
                <w:sz w:val="20"/>
                <w:szCs w:val="20"/>
              </w:rPr>
              <w:t xml:space="preserve"> VN Nechranice</w:t>
            </w:r>
            <w:bookmarkStart w:id="1" w:name="_GoBack"/>
            <w:bookmarkEnd w:id="1"/>
          </w:p>
        </w:tc>
      </w:tr>
      <w:tr w:rsidR="002945E3" w:rsidRPr="005A3A97" w14:paraId="0A3486A9" w14:textId="77777777" w:rsidTr="00E12D9F">
        <w:trPr>
          <w:trHeight w:val="600"/>
        </w:trPr>
        <w:tc>
          <w:tcPr>
            <w:tcW w:w="3135" w:type="dxa"/>
            <w:vAlign w:val="center"/>
            <w:hideMark/>
          </w:tcPr>
          <w:p w14:paraId="62FEFA4B" w14:textId="77777777" w:rsidR="002945E3" w:rsidRPr="005A3A97" w:rsidRDefault="002945E3" w:rsidP="002945E3">
            <w:pPr>
              <w:rPr>
                <w:rFonts w:ascii="Arial" w:hAnsi="Arial" w:cs="Arial"/>
                <w:b/>
                <w:bCs/>
                <w:sz w:val="20"/>
                <w:szCs w:val="20"/>
              </w:rPr>
            </w:pPr>
            <w:r w:rsidRPr="005A3A97">
              <w:rPr>
                <w:rFonts w:ascii="Arial" w:hAnsi="Arial" w:cs="Arial"/>
                <w:b/>
                <w:bCs/>
                <w:sz w:val="20"/>
                <w:szCs w:val="20"/>
              </w:rPr>
              <w:t>Číslo opatření v kapitole plánu povodí</w:t>
            </w:r>
          </w:p>
        </w:tc>
        <w:tc>
          <w:tcPr>
            <w:tcW w:w="5927" w:type="dxa"/>
            <w:noWrap/>
            <w:vAlign w:val="center"/>
            <w:hideMark/>
          </w:tcPr>
          <w:p w14:paraId="6AD50BD9" w14:textId="401A09BD" w:rsidR="002945E3" w:rsidRPr="00FA4E89" w:rsidRDefault="002945E3" w:rsidP="002945E3">
            <w:pPr>
              <w:jc w:val="right"/>
              <w:rPr>
                <w:rFonts w:ascii="Arial" w:hAnsi="Arial" w:cs="Arial"/>
                <w:sz w:val="20"/>
                <w:szCs w:val="20"/>
              </w:rPr>
            </w:pPr>
            <w:r w:rsidRPr="00FA4E89">
              <w:rPr>
                <w:rFonts w:ascii="Arial" w:hAnsi="Arial" w:cs="Arial"/>
                <w:color w:val="000000"/>
                <w:sz w:val="20"/>
                <w:szCs w:val="20"/>
              </w:rPr>
              <w:t>005</w:t>
            </w:r>
          </w:p>
        </w:tc>
      </w:tr>
      <w:tr w:rsidR="002945E3" w:rsidRPr="005A3A97" w14:paraId="1FC1A2A8" w14:textId="77777777" w:rsidTr="00E12D9F">
        <w:trPr>
          <w:trHeight w:val="300"/>
        </w:trPr>
        <w:tc>
          <w:tcPr>
            <w:tcW w:w="3135" w:type="dxa"/>
            <w:vAlign w:val="center"/>
            <w:hideMark/>
          </w:tcPr>
          <w:p w14:paraId="1C1EBA91" w14:textId="40C467E2" w:rsidR="002945E3" w:rsidRPr="005A3A97" w:rsidRDefault="002945E3" w:rsidP="002945E3">
            <w:pPr>
              <w:rPr>
                <w:rFonts w:ascii="Arial" w:hAnsi="Arial" w:cs="Arial"/>
                <w:b/>
                <w:bCs/>
                <w:sz w:val="20"/>
                <w:szCs w:val="20"/>
              </w:rPr>
            </w:pPr>
            <w:r>
              <w:rPr>
                <w:rFonts w:ascii="Calibri" w:hAnsi="Calibri" w:cs="Calibri"/>
                <w:b/>
                <w:bCs/>
                <w:color w:val="000000"/>
              </w:rPr>
              <w:t>Podkapitola v kapitole VI.1 PDP</w:t>
            </w:r>
          </w:p>
        </w:tc>
        <w:tc>
          <w:tcPr>
            <w:tcW w:w="5927" w:type="dxa"/>
            <w:noWrap/>
            <w:vAlign w:val="center"/>
            <w:hideMark/>
          </w:tcPr>
          <w:p w14:paraId="61E816DA" w14:textId="46E2181A" w:rsidR="002945E3" w:rsidRPr="00FA4E89" w:rsidRDefault="00E70BD1" w:rsidP="002945E3">
            <w:pPr>
              <w:jc w:val="right"/>
              <w:rPr>
                <w:rFonts w:ascii="Arial" w:hAnsi="Arial" w:cs="Arial"/>
                <w:sz w:val="20"/>
                <w:szCs w:val="20"/>
              </w:rPr>
            </w:pPr>
            <w:r>
              <w:rPr>
                <w:rFonts w:ascii="Arial" w:hAnsi="Arial" w:cs="Arial"/>
                <w:color w:val="000000"/>
                <w:sz w:val="20"/>
                <w:szCs w:val="20"/>
              </w:rPr>
              <w:t>4</w:t>
            </w:r>
          </w:p>
        </w:tc>
      </w:tr>
      <w:tr w:rsidR="002945E3" w:rsidRPr="005A3A97" w14:paraId="7F8B0857" w14:textId="77777777" w:rsidTr="00E12D9F">
        <w:trPr>
          <w:trHeight w:val="300"/>
        </w:trPr>
        <w:tc>
          <w:tcPr>
            <w:tcW w:w="3135" w:type="dxa"/>
            <w:vAlign w:val="center"/>
            <w:hideMark/>
          </w:tcPr>
          <w:p w14:paraId="6289CB5D" w14:textId="1C6576CE" w:rsidR="002945E3" w:rsidRPr="005A3A97" w:rsidRDefault="002945E3" w:rsidP="002945E3">
            <w:pPr>
              <w:rPr>
                <w:rFonts w:ascii="Arial" w:hAnsi="Arial" w:cs="Arial"/>
                <w:b/>
                <w:bCs/>
                <w:sz w:val="20"/>
                <w:szCs w:val="20"/>
              </w:rPr>
            </w:pPr>
            <w:r>
              <w:rPr>
                <w:rFonts w:ascii="Calibri" w:hAnsi="Calibri" w:cs="Calibri"/>
                <w:b/>
                <w:bCs/>
                <w:color w:val="000000"/>
              </w:rPr>
              <w:t>Dílčí povodí</w:t>
            </w:r>
          </w:p>
        </w:tc>
        <w:tc>
          <w:tcPr>
            <w:tcW w:w="5927" w:type="dxa"/>
            <w:noWrap/>
            <w:vAlign w:val="center"/>
            <w:hideMark/>
          </w:tcPr>
          <w:p w14:paraId="5B4BA1CC" w14:textId="489B74C2" w:rsidR="002945E3" w:rsidRPr="00FA4E89" w:rsidRDefault="002945E3" w:rsidP="002945E3">
            <w:pPr>
              <w:jc w:val="right"/>
              <w:rPr>
                <w:rFonts w:ascii="Arial" w:hAnsi="Arial" w:cs="Arial"/>
                <w:sz w:val="20"/>
                <w:szCs w:val="20"/>
              </w:rPr>
            </w:pPr>
            <w:r w:rsidRPr="00FA4E89">
              <w:rPr>
                <w:rFonts w:ascii="Arial" w:hAnsi="Arial" w:cs="Arial"/>
                <w:color w:val="000000"/>
                <w:sz w:val="20"/>
                <w:szCs w:val="20"/>
              </w:rPr>
              <w:t>OHL</w:t>
            </w:r>
          </w:p>
        </w:tc>
      </w:tr>
      <w:tr w:rsidR="002945E3" w:rsidRPr="005A3A97" w14:paraId="2DD3E3AD" w14:textId="77777777" w:rsidTr="00A77303">
        <w:trPr>
          <w:trHeight w:val="300"/>
        </w:trPr>
        <w:tc>
          <w:tcPr>
            <w:tcW w:w="3135" w:type="dxa"/>
            <w:shd w:val="clear" w:color="auto" w:fill="DEEAF6" w:themeFill="accent5" w:themeFillTint="33"/>
            <w:vAlign w:val="center"/>
          </w:tcPr>
          <w:p w14:paraId="6FDCA5C8" w14:textId="6F690625" w:rsidR="002945E3" w:rsidRPr="005A3A97" w:rsidRDefault="002945E3" w:rsidP="002945E3">
            <w:pPr>
              <w:rPr>
                <w:rFonts w:ascii="Arial" w:hAnsi="Arial" w:cs="Arial"/>
                <w:b/>
                <w:bCs/>
                <w:sz w:val="20"/>
                <w:szCs w:val="20"/>
              </w:rPr>
            </w:pPr>
            <w:r>
              <w:rPr>
                <w:rFonts w:ascii="Calibri" w:hAnsi="Calibri" w:cs="Calibri"/>
                <w:b/>
                <w:bCs/>
                <w:color w:val="000000"/>
              </w:rPr>
              <w:t>ID vodního útvaru</w:t>
            </w:r>
          </w:p>
        </w:tc>
        <w:tc>
          <w:tcPr>
            <w:tcW w:w="5927" w:type="dxa"/>
            <w:shd w:val="clear" w:color="auto" w:fill="DEEAF6" w:themeFill="accent5" w:themeFillTint="33"/>
            <w:noWrap/>
            <w:vAlign w:val="center"/>
          </w:tcPr>
          <w:p w14:paraId="7ED0DDA4" w14:textId="07526AFA" w:rsidR="002945E3" w:rsidRPr="00A77303" w:rsidRDefault="002945E3" w:rsidP="002945E3">
            <w:pPr>
              <w:jc w:val="right"/>
              <w:rPr>
                <w:rFonts w:ascii="Arial" w:hAnsi="Arial" w:cs="Arial"/>
                <w:b/>
                <w:color w:val="000000"/>
                <w:sz w:val="20"/>
                <w:szCs w:val="20"/>
              </w:rPr>
            </w:pPr>
            <w:r w:rsidRPr="00A77303">
              <w:rPr>
                <w:rFonts w:ascii="Arial" w:hAnsi="Arial" w:cs="Arial"/>
                <w:b/>
                <w:color w:val="000000"/>
                <w:sz w:val="20"/>
                <w:szCs w:val="20"/>
              </w:rPr>
              <w:t>OHL_0575_J</w:t>
            </w:r>
          </w:p>
        </w:tc>
      </w:tr>
      <w:tr w:rsidR="002945E3" w:rsidRPr="005A3A97" w14:paraId="02A1E578" w14:textId="77777777" w:rsidTr="00A77303">
        <w:trPr>
          <w:trHeight w:val="300"/>
        </w:trPr>
        <w:tc>
          <w:tcPr>
            <w:tcW w:w="3135" w:type="dxa"/>
            <w:shd w:val="clear" w:color="auto" w:fill="DEEAF6" w:themeFill="accent5" w:themeFillTint="33"/>
            <w:vAlign w:val="center"/>
          </w:tcPr>
          <w:p w14:paraId="2B1DFDF2" w14:textId="6A4FEF96" w:rsidR="002945E3" w:rsidRPr="005A3A97" w:rsidRDefault="002945E3" w:rsidP="002945E3">
            <w:pPr>
              <w:rPr>
                <w:rFonts w:ascii="Arial" w:hAnsi="Arial" w:cs="Arial"/>
                <w:b/>
                <w:bCs/>
                <w:sz w:val="20"/>
                <w:szCs w:val="20"/>
              </w:rPr>
            </w:pPr>
            <w:r>
              <w:rPr>
                <w:rFonts w:ascii="Calibri" w:hAnsi="Calibri" w:cs="Calibri"/>
                <w:b/>
                <w:bCs/>
                <w:color w:val="000000"/>
              </w:rPr>
              <w:t>Název vodního útvaru</w:t>
            </w:r>
          </w:p>
        </w:tc>
        <w:tc>
          <w:tcPr>
            <w:tcW w:w="5927" w:type="dxa"/>
            <w:shd w:val="clear" w:color="auto" w:fill="DEEAF6" w:themeFill="accent5" w:themeFillTint="33"/>
            <w:noWrap/>
            <w:vAlign w:val="center"/>
          </w:tcPr>
          <w:p w14:paraId="38A3E556" w14:textId="1E2E1E25" w:rsidR="002945E3" w:rsidRPr="00A77303" w:rsidRDefault="002945E3" w:rsidP="002945E3">
            <w:pPr>
              <w:jc w:val="right"/>
              <w:rPr>
                <w:rFonts w:ascii="Arial" w:hAnsi="Arial" w:cs="Arial"/>
                <w:b/>
                <w:color w:val="000000"/>
                <w:sz w:val="20"/>
                <w:szCs w:val="20"/>
              </w:rPr>
            </w:pPr>
            <w:r w:rsidRPr="00A77303">
              <w:rPr>
                <w:rFonts w:ascii="Arial" w:hAnsi="Arial" w:cs="Arial"/>
                <w:b/>
                <w:color w:val="000000"/>
                <w:sz w:val="20"/>
                <w:szCs w:val="20"/>
              </w:rPr>
              <w:t>Nádrž Nechranice na toku Ohře</w:t>
            </w:r>
          </w:p>
        </w:tc>
      </w:tr>
      <w:tr w:rsidR="002945E3" w:rsidRPr="005A3A97" w14:paraId="67F1DC4C" w14:textId="77777777" w:rsidTr="00E12D9F">
        <w:trPr>
          <w:trHeight w:val="300"/>
        </w:trPr>
        <w:tc>
          <w:tcPr>
            <w:tcW w:w="3135" w:type="dxa"/>
            <w:vAlign w:val="center"/>
          </w:tcPr>
          <w:p w14:paraId="73FB67B4" w14:textId="17A74F0C" w:rsidR="002945E3" w:rsidRPr="005A3A97" w:rsidRDefault="002945E3" w:rsidP="002945E3">
            <w:pPr>
              <w:rPr>
                <w:rFonts w:ascii="Arial" w:hAnsi="Arial" w:cs="Arial"/>
                <w:b/>
                <w:bCs/>
                <w:sz w:val="20"/>
                <w:szCs w:val="20"/>
              </w:rPr>
            </w:pPr>
            <w:r>
              <w:rPr>
                <w:rFonts w:ascii="Calibri" w:hAnsi="Calibri" w:cs="Calibri"/>
                <w:b/>
                <w:bCs/>
                <w:color w:val="000000"/>
              </w:rPr>
              <w:t>HMWB</w:t>
            </w:r>
          </w:p>
        </w:tc>
        <w:tc>
          <w:tcPr>
            <w:tcW w:w="5927" w:type="dxa"/>
            <w:noWrap/>
            <w:vAlign w:val="center"/>
          </w:tcPr>
          <w:p w14:paraId="0EC6492C" w14:textId="46EA16D6" w:rsidR="002945E3" w:rsidRPr="00FA4E89" w:rsidRDefault="002945E3" w:rsidP="002945E3">
            <w:pPr>
              <w:jc w:val="right"/>
              <w:rPr>
                <w:rFonts w:ascii="Arial" w:hAnsi="Arial" w:cs="Arial"/>
                <w:color w:val="000000"/>
                <w:sz w:val="20"/>
                <w:szCs w:val="20"/>
              </w:rPr>
            </w:pPr>
            <w:r w:rsidRPr="00FA4E89">
              <w:rPr>
                <w:rFonts w:ascii="Arial" w:hAnsi="Arial" w:cs="Arial"/>
                <w:color w:val="000000"/>
                <w:sz w:val="20"/>
                <w:szCs w:val="20"/>
              </w:rPr>
              <w:t>ano</w:t>
            </w:r>
          </w:p>
        </w:tc>
      </w:tr>
      <w:tr w:rsidR="002945E3" w:rsidRPr="005A3A97" w14:paraId="6BFC2F44" w14:textId="77777777" w:rsidTr="00E12D9F">
        <w:trPr>
          <w:trHeight w:val="300"/>
        </w:trPr>
        <w:tc>
          <w:tcPr>
            <w:tcW w:w="3135" w:type="dxa"/>
            <w:vAlign w:val="center"/>
          </w:tcPr>
          <w:p w14:paraId="4C331B54" w14:textId="08903503" w:rsidR="002945E3" w:rsidRPr="005A3A97" w:rsidRDefault="002945E3" w:rsidP="002945E3">
            <w:pPr>
              <w:rPr>
                <w:rFonts w:ascii="Arial" w:hAnsi="Arial" w:cs="Arial"/>
                <w:b/>
                <w:bCs/>
                <w:sz w:val="20"/>
                <w:szCs w:val="20"/>
              </w:rPr>
            </w:pPr>
            <w:r>
              <w:rPr>
                <w:rFonts w:ascii="Calibri" w:hAnsi="Calibri" w:cs="Calibri"/>
                <w:b/>
                <w:bCs/>
                <w:color w:val="000000"/>
              </w:rPr>
              <w:t>Kraj</w:t>
            </w:r>
          </w:p>
        </w:tc>
        <w:tc>
          <w:tcPr>
            <w:tcW w:w="5927" w:type="dxa"/>
            <w:noWrap/>
            <w:vAlign w:val="center"/>
          </w:tcPr>
          <w:p w14:paraId="5FAC31B7" w14:textId="0E6895ED" w:rsidR="002945E3" w:rsidRPr="00FA4E89" w:rsidRDefault="002945E3" w:rsidP="002945E3">
            <w:pPr>
              <w:jc w:val="right"/>
              <w:rPr>
                <w:rFonts w:ascii="Arial" w:hAnsi="Arial" w:cs="Arial"/>
                <w:color w:val="000000"/>
                <w:sz w:val="20"/>
                <w:szCs w:val="20"/>
              </w:rPr>
            </w:pPr>
            <w:r w:rsidRPr="00FA4E89">
              <w:rPr>
                <w:rFonts w:ascii="Arial" w:hAnsi="Arial" w:cs="Arial"/>
                <w:color w:val="000000"/>
                <w:sz w:val="20"/>
                <w:szCs w:val="20"/>
              </w:rPr>
              <w:t>Ústecký kraj</w:t>
            </w:r>
          </w:p>
        </w:tc>
      </w:tr>
      <w:tr w:rsidR="002945E3" w:rsidRPr="005A3A97" w14:paraId="78A36450" w14:textId="77777777" w:rsidTr="00E12D9F">
        <w:trPr>
          <w:trHeight w:val="300"/>
        </w:trPr>
        <w:tc>
          <w:tcPr>
            <w:tcW w:w="3135" w:type="dxa"/>
            <w:vAlign w:val="center"/>
          </w:tcPr>
          <w:p w14:paraId="50BCC76B" w14:textId="1F4E69AA" w:rsidR="002945E3" w:rsidRPr="005A3A97" w:rsidRDefault="002945E3" w:rsidP="002945E3">
            <w:pPr>
              <w:rPr>
                <w:rFonts w:ascii="Arial" w:hAnsi="Arial" w:cs="Arial"/>
                <w:b/>
                <w:bCs/>
                <w:sz w:val="20"/>
                <w:szCs w:val="20"/>
              </w:rPr>
            </w:pPr>
            <w:r>
              <w:rPr>
                <w:rFonts w:ascii="Calibri" w:hAnsi="Calibri" w:cs="Calibri"/>
                <w:b/>
                <w:bCs/>
                <w:color w:val="000000"/>
              </w:rPr>
              <w:t>Obec</w:t>
            </w:r>
          </w:p>
        </w:tc>
        <w:tc>
          <w:tcPr>
            <w:tcW w:w="5927" w:type="dxa"/>
            <w:noWrap/>
            <w:vAlign w:val="center"/>
          </w:tcPr>
          <w:p w14:paraId="753B2265" w14:textId="563C4212" w:rsidR="002945E3" w:rsidRPr="00FA4E89" w:rsidRDefault="002945E3" w:rsidP="002945E3">
            <w:pPr>
              <w:jc w:val="right"/>
              <w:rPr>
                <w:rFonts w:ascii="Arial" w:hAnsi="Arial" w:cs="Arial"/>
                <w:color w:val="000000"/>
                <w:sz w:val="20"/>
                <w:szCs w:val="20"/>
              </w:rPr>
            </w:pPr>
            <w:r w:rsidRPr="00FA4E89">
              <w:rPr>
                <w:rFonts w:ascii="Arial" w:hAnsi="Arial" w:cs="Arial"/>
                <w:color w:val="000000"/>
                <w:sz w:val="20"/>
                <w:szCs w:val="20"/>
              </w:rPr>
              <w:t>Celý VÚ</w:t>
            </w:r>
          </w:p>
        </w:tc>
      </w:tr>
      <w:tr w:rsidR="00E12D9F" w:rsidRPr="005A3A97" w14:paraId="5B7ABB15" w14:textId="77777777" w:rsidTr="00E12D9F">
        <w:trPr>
          <w:trHeight w:val="300"/>
        </w:trPr>
        <w:tc>
          <w:tcPr>
            <w:tcW w:w="3135" w:type="dxa"/>
            <w:vAlign w:val="center"/>
          </w:tcPr>
          <w:p w14:paraId="5E938BE4" w14:textId="1E3873BB" w:rsidR="00E12D9F" w:rsidRPr="005A3A97" w:rsidRDefault="00E12D9F" w:rsidP="00E12D9F">
            <w:pPr>
              <w:rPr>
                <w:rFonts w:ascii="Arial" w:hAnsi="Arial" w:cs="Arial"/>
                <w:b/>
                <w:bCs/>
                <w:sz w:val="20"/>
                <w:szCs w:val="20"/>
              </w:rPr>
            </w:pPr>
            <w:r>
              <w:rPr>
                <w:rFonts w:ascii="Calibri" w:hAnsi="Calibri" w:cs="Calibri"/>
                <w:b/>
                <w:bCs/>
                <w:color w:val="000000"/>
              </w:rPr>
              <w:t>Katastrální území</w:t>
            </w:r>
          </w:p>
        </w:tc>
        <w:tc>
          <w:tcPr>
            <w:tcW w:w="5927" w:type="dxa"/>
            <w:noWrap/>
            <w:vAlign w:val="center"/>
          </w:tcPr>
          <w:p w14:paraId="5D6A8B9C" w14:textId="3972EDE3" w:rsidR="00E12D9F" w:rsidRPr="00FA4E89" w:rsidRDefault="00E70BD1" w:rsidP="00E12D9F">
            <w:pPr>
              <w:jc w:val="right"/>
              <w:rPr>
                <w:rFonts w:ascii="Arial" w:hAnsi="Arial" w:cs="Arial"/>
                <w:color w:val="000000"/>
                <w:sz w:val="20"/>
                <w:szCs w:val="20"/>
              </w:rPr>
            </w:pPr>
            <w:r w:rsidRPr="00FA4E89">
              <w:rPr>
                <w:rFonts w:ascii="Arial" w:hAnsi="Arial" w:cs="Arial"/>
                <w:color w:val="000000"/>
                <w:sz w:val="20"/>
                <w:szCs w:val="20"/>
              </w:rPr>
              <w:t>Celý VÚ</w:t>
            </w:r>
          </w:p>
        </w:tc>
      </w:tr>
      <w:tr w:rsidR="009B49CC" w:rsidRPr="005A3A97" w14:paraId="5248972C" w14:textId="77777777" w:rsidTr="00E12D9F">
        <w:trPr>
          <w:trHeight w:val="300"/>
        </w:trPr>
        <w:tc>
          <w:tcPr>
            <w:tcW w:w="3135" w:type="dxa"/>
            <w:vAlign w:val="center"/>
          </w:tcPr>
          <w:p w14:paraId="260DC0D2" w14:textId="02B9EA5D" w:rsidR="009B49CC" w:rsidRPr="005A3A97" w:rsidRDefault="009B49CC" w:rsidP="009B49CC">
            <w:pPr>
              <w:rPr>
                <w:rFonts w:ascii="Arial" w:hAnsi="Arial" w:cs="Arial"/>
                <w:b/>
                <w:bCs/>
                <w:sz w:val="20"/>
                <w:szCs w:val="20"/>
              </w:rPr>
            </w:pPr>
            <w:r>
              <w:rPr>
                <w:rFonts w:ascii="Calibri" w:hAnsi="Calibri" w:cs="Calibri"/>
                <w:b/>
                <w:bCs/>
                <w:color w:val="000000"/>
              </w:rPr>
              <w:t>Program opatření</w:t>
            </w:r>
          </w:p>
        </w:tc>
        <w:tc>
          <w:tcPr>
            <w:tcW w:w="5927" w:type="dxa"/>
            <w:noWrap/>
            <w:vAlign w:val="center"/>
          </w:tcPr>
          <w:p w14:paraId="78AAFA13" w14:textId="3B02AD35" w:rsidR="009B49CC" w:rsidRPr="00FA4E89" w:rsidRDefault="009B49CC" w:rsidP="009B49CC">
            <w:pPr>
              <w:jc w:val="right"/>
              <w:rPr>
                <w:rFonts w:ascii="Arial" w:hAnsi="Arial" w:cs="Arial"/>
                <w:color w:val="000000"/>
                <w:sz w:val="20"/>
                <w:szCs w:val="20"/>
              </w:rPr>
            </w:pPr>
            <w:r w:rsidRPr="00FA4E89">
              <w:rPr>
                <w:rFonts w:ascii="Arial" w:hAnsi="Arial" w:cs="Arial"/>
                <w:color w:val="000000"/>
                <w:sz w:val="20"/>
                <w:szCs w:val="20"/>
              </w:rPr>
              <w:t>ano</w:t>
            </w:r>
          </w:p>
        </w:tc>
      </w:tr>
      <w:tr w:rsidR="009B49CC" w:rsidRPr="005A3A97" w14:paraId="280F395F" w14:textId="77777777" w:rsidTr="00E12D9F">
        <w:trPr>
          <w:trHeight w:val="300"/>
        </w:trPr>
        <w:tc>
          <w:tcPr>
            <w:tcW w:w="3135" w:type="dxa"/>
            <w:vAlign w:val="center"/>
            <w:hideMark/>
          </w:tcPr>
          <w:p w14:paraId="72365C26" w14:textId="0A261C42" w:rsidR="009B49CC" w:rsidRPr="005A3A97" w:rsidRDefault="009B49CC" w:rsidP="009B49CC">
            <w:pPr>
              <w:rPr>
                <w:rFonts w:ascii="Arial" w:hAnsi="Arial" w:cs="Arial"/>
                <w:b/>
                <w:bCs/>
                <w:sz w:val="20"/>
                <w:szCs w:val="20"/>
              </w:rPr>
            </w:pPr>
            <w:r w:rsidRPr="005A3A97">
              <w:rPr>
                <w:rFonts w:ascii="Arial" w:hAnsi="Arial" w:cs="Arial"/>
                <w:b/>
                <w:bCs/>
                <w:sz w:val="20"/>
                <w:szCs w:val="20"/>
              </w:rPr>
              <w:t>Typ opatření</w:t>
            </w:r>
          </w:p>
        </w:tc>
        <w:tc>
          <w:tcPr>
            <w:tcW w:w="5927" w:type="dxa"/>
            <w:noWrap/>
            <w:vAlign w:val="center"/>
          </w:tcPr>
          <w:p w14:paraId="2A7A11F2" w14:textId="744AF917" w:rsidR="009B49CC" w:rsidRPr="00FA4E89" w:rsidRDefault="00273208" w:rsidP="009B49CC">
            <w:pPr>
              <w:jc w:val="right"/>
              <w:rPr>
                <w:rFonts w:ascii="Arial" w:hAnsi="Arial" w:cs="Arial"/>
                <w:sz w:val="20"/>
                <w:szCs w:val="20"/>
              </w:rPr>
            </w:pPr>
            <w:r>
              <w:rPr>
                <w:rFonts w:ascii="Arial" w:hAnsi="Arial" w:cs="Arial"/>
                <w:color w:val="000000"/>
                <w:sz w:val="20"/>
                <w:szCs w:val="20"/>
              </w:rPr>
              <w:t>Základní</w:t>
            </w:r>
          </w:p>
        </w:tc>
      </w:tr>
      <w:tr w:rsidR="009B49CC" w:rsidRPr="005A3A97" w14:paraId="3CCACA67" w14:textId="77777777" w:rsidTr="00E12D9F">
        <w:trPr>
          <w:trHeight w:val="300"/>
        </w:trPr>
        <w:tc>
          <w:tcPr>
            <w:tcW w:w="3135" w:type="dxa"/>
            <w:vAlign w:val="center"/>
            <w:hideMark/>
          </w:tcPr>
          <w:p w14:paraId="6B18BDC9" w14:textId="2ECF1177" w:rsidR="009B49CC" w:rsidRPr="005A3A97" w:rsidRDefault="009B49CC" w:rsidP="009B49CC">
            <w:pPr>
              <w:rPr>
                <w:rFonts w:ascii="Arial" w:hAnsi="Arial" w:cs="Arial"/>
                <w:b/>
                <w:bCs/>
                <w:sz w:val="20"/>
                <w:szCs w:val="20"/>
              </w:rPr>
            </w:pPr>
            <w:r w:rsidRPr="005A3A97">
              <w:rPr>
                <w:rFonts w:ascii="Arial" w:hAnsi="Arial" w:cs="Arial"/>
                <w:b/>
                <w:bCs/>
                <w:sz w:val="20"/>
                <w:szCs w:val="20"/>
              </w:rPr>
              <w:t>Podtyp opatření</w:t>
            </w:r>
          </w:p>
        </w:tc>
        <w:tc>
          <w:tcPr>
            <w:tcW w:w="5927" w:type="dxa"/>
            <w:noWrap/>
            <w:vAlign w:val="center"/>
          </w:tcPr>
          <w:p w14:paraId="2F35C4C7" w14:textId="089BC8E2" w:rsidR="009B49CC" w:rsidRPr="00FA4E89" w:rsidRDefault="009B49CC" w:rsidP="009B49CC">
            <w:pPr>
              <w:jc w:val="right"/>
              <w:rPr>
                <w:rFonts w:ascii="Arial" w:hAnsi="Arial" w:cs="Arial"/>
                <w:sz w:val="20"/>
                <w:szCs w:val="20"/>
              </w:rPr>
            </w:pPr>
            <w:r w:rsidRPr="00FA4E89">
              <w:rPr>
                <w:rFonts w:ascii="Arial" w:hAnsi="Arial" w:cs="Arial"/>
                <w:color w:val="000000"/>
                <w:sz w:val="20"/>
                <w:szCs w:val="20"/>
              </w:rPr>
              <w:t>-</w:t>
            </w:r>
          </w:p>
        </w:tc>
      </w:tr>
      <w:tr w:rsidR="009B49CC" w:rsidRPr="005A3A97" w14:paraId="1CD15177" w14:textId="77777777" w:rsidTr="00E12D9F">
        <w:trPr>
          <w:trHeight w:val="300"/>
        </w:trPr>
        <w:tc>
          <w:tcPr>
            <w:tcW w:w="3135" w:type="dxa"/>
            <w:shd w:val="clear" w:color="auto" w:fill="DEEAF6" w:themeFill="accent5" w:themeFillTint="33"/>
            <w:vAlign w:val="center"/>
            <w:hideMark/>
          </w:tcPr>
          <w:p w14:paraId="4AC3AF87" w14:textId="0ABB06CB" w:rsidR="009B49CC" w:rsidRPr="005A3A97" w:rsidRDefault="009B49CC" w:rsidP="009B49CC">
            <w:pPr>
              <w:rPr>
                <w:rFonts w:ascii="Arial" w:hAnsi="Arial" w:cs="Arial"/>
                <w:b/>
                <w:bCs/>
                <w:sz w:val="20"/>
                <w:szCs w:val="20"/>
              </w:rPr>
            </w:pPr>
            <w:r w:rsidRPr="005A3A97">
              <w:rPr>
                <w:rFonts w:ascii="Arial" w:hAnsi="Arial" w:cs="Arial"/>
                <w:b/>
                <w:bCs/>
                <w:sz w:val="20"/>
                <w:szCs w:val="20"/>
              </w:rPr>
              <w:t>Typ listu opatření</w:t>
            </w:r>
          </w:p>
        </w:tc>
        <w:tc>
          <w:tcPr>
            <w:tcW w:w="5927" w:type="dxa"/>
            <w:shd w:val="clear" w:color="auto" w:fill="DEEAF6" w:themeFill="accent5" w:themeFillTint="33"/>
            <w:noWrap/>
            <w:vAlign w:val="center"/>
            <w:hideMark/>
          </w:tcPr>
          <w:p w14:paraId="5031AD47" w14:textId="61CAF197" w:rsidR="009B49CC" w:rsidRPr="00FA4E89" w:rsidRDefault="009B49CC" w:rsidP="009B49CC">
            <w:pPr>
              <w:jc w:val="right"/>
              <w:rPr>
                <w:rFonts w:ascii="Arial" w:hAnsi="Arial" w:cs="Arial"/>
                <w:b/>
                <w:sz w:val="20"/>
                <w:szCs w:val="20"/>
              </w:rPr>
            </w:pPr>
            <w:r w:rsidRPr="00FA4E89">
              <w:rPr>
                <w:rFonts w:ascii="Arial" w:hAnsi="Arial" w:cs="Arial"/>
                <w:b/>
                <w:color w:val="000000"/>
                <w:sz w:val="20"/>
                <w:szCs w:val="20"/>
              </w:rPr>
              <w:t>A</w:t>
            </w:r>
          </w:p>
        </w:tc>
      </w:tr>
      <w:tr w:rsidR="006311EE" w:rsidRPr="005A3A97" w14:paraId="0DE6DEC7" w14:textId="77777777" w:rsidTr="00E12D9F">
        <w:trPr>
          <w:trHeight w:val="300"/>
        </w:trPr>
        <w:tc>
          <w:tcPr>
            <w:tcW w:w="3135" w:type="dxa"/>
            <w:vAlign w:val="center"/>
            <w:hideMark/>
          </w:tcPr>
          <w:p w14:paraId="252EFF73" w14:textId="520D6009" w:rsidR="006311EE" w:rsidRPr="005A3A97" w:rsidRDefault="006311EE" w:rsidP="006311EE">
            <w:pPr>
              <w:rPr>
                <w:rFonts w:ascii="Arial" w:hAnsi="Arial" w:cs="Arial"/>
                <w:b/>
                <w:bCs/>
                <w:sz w:val="20"/>
                <w:szCs w:val="20"/>
              </w:rPr>
            </w:pPr>
            <w:r w:rsidRPr="005A3A97">
              <w:rPr>
                <w:rFonts w:ascii="Arial" w:hAnsi="Arial" w:cs="Arial"/>
                <w:b/>
                <w:bCs/>
                <w:sz w:val="20"/>
                <w:szCs w:val="20"/>
              </w:rPr>
              <w:t>Vliv 1</w:t>
            </w:r>
          </w:p>
        </w:tc>
        <w:tc>
          <w:tcPr>
            <w:tcW w:w="5927" w:type="dxa"/>
            <w:noWrap/>
            <w:vAlign w:val="center"/>
            <w:hideMark/>
          </w:tcPr>
          <w:p w14:paraId="170AA19E" w14:textId="6C8A6C83" w:rsidR="006311EE" w:rsidRPr="00FA4E89" w:rsidRDefault="006311EE" w:rsidP="006311EE">
            <w:pPr>
              <w:jc w:val="right"/>
              <w:rPr>
                <w:rFonts w:ascii="Arial" w:hAnsi="Arial" w:cs="Arial"/>
                <w:sz w:val="20"/>
                <w:szCs w:val="20"/>
              </w:rPr>
            </w:pPr>
            <w:r w:rsidRPr="00543474">
              <w:rPr>
                <w:rFonts w:ascii="Arial" w:eastAsia="Times New Roman" w:hAnsi="Arial" w:cs="Arial"/>
                <w:color w:val="000000"/>
                <w:sz w:val="20"/>
                <w:szCs w:val="20"/>
                <w:lang w:eastAsia="cs-CZ"/>
              </w:rPr>
              <w:t xml:space="preserve">Zdroje </w:t>
            </w:r>
            <w:r w:rsidR="00B65060" w:rsidRPr="00543474">
              <w:rPr>
                <w:rFonts w:ascii="Arial" w:eastAsia="Times New Roman" w:hAnsi="Arial" w:cs="Arial"/>
                <w:color w:val="000000"/>
                <w:sz w:val="20"/>
                <w:szCs w:val="20"/>
                <w:lang w:eastAsia="cs-CZ"/>
              </w:rPr>
              <w:t>znečištění – obyvatelé</w:t>
            </w:r>
            <w:r w:rsidRPr="00543474">
              <w:rPr>
                <w:rFonts w:ascii="Arial" w:eastAsia="Times New Roman" w:hAnsi="Arial" w:cs="Arial"/>
                <w:color w:val="000000"/>
                <w:sz w:val="20"/>
                <w:szCs w:val="20"/>
                <w:lang w:eastAsia="cs-CZ"/>
              </w:rPr>
              <w:t xml:space="preserve"> nepřipojení ke kanalizaci</w:t>
            </w:r>
          </w:p>
        </w:tc>
      </w:tr>
      <w:tr w:rsidR="006311EE" w:rsidRPr="005A3A97" w14:paraId="003A537D" w14:textId="77777777" w:rsidTr="00E12D9F">
        <w:trPr>
          <w:trHeight w:val="300"/>
        </w:trPr>
        <w:tc>
          <w:tcPr>
            <w:tcW w:w="3135" w:type="dxa"/>
            <w:vAlign w:val="center"/>
            <w:hideMark/>
          </w:tcPr>
          <w:p w14:paraId="6CFD2A7E" w14:textId="3CBB333F" w:rsidR="006311EE" w:rsidRPr="005A3A97" w:rsidRDefault="006311EE" w:rsidP="006311EE">
            <w:pPr>
              <w:rPr>
                <w:rFonts w:ascii="Arial" w:hAnsi="Arial" w:cs="Arial"/>
                <w:b/>
                <w:bCs/>
                <w:sz w:val="20"/>
                <w:szCs w:val="20"/>
              </w:rPr>
            </w:pPr>
            <w:r w:rsidRPr="005A3A97">
              <w:rPr>
                <w:rFonts w:ascii="Arial" w:hAnsi="Arial" w:cs="Arial"/>
                <w:b/>
                <w:bCs/>
                <w:sz w:val="20"/>
                <w:szCs w:val="20"/>
              </w:rPr>
              <w:t>Vliv 2</w:t>
            </w:r>
          </w:p>
        </w:tc>
        <w:tc>
          <w:tcPr>
            <w:tcW w:w="5927" w:type="dxa"/>
            <w:noWrap/>
            <w:vAlign w:val="center"/>
            <w:hideMark/>
          </w:tcPr>
          <w:p w14:paraId="47541870" w14:textId="3BE1D72F" w:rsidR="006311EE" w:rsidRPr="00FA4E89" w:rsidRDefault="006311EE" w:rsidP="006311EE">
            <w:pPr>
              <w:jc w:val="right"/>
              <w:rPr>
                <w:rFonts w:ascii="Arial" w:hAnsi="Arial" w:cs="Arial"/>
                <w:sz w:val="20"/>
                <w:szCs w:val="20"/>
              </w:rPr>
            </w:pPr>
            <w:r w:rsidRPr="00543474">
              <w:rPr>
                <w:rFonts w:ascii="Arial" w:eastAsia="Times New Roman" w:hAnsi="Arial" w:cs="Arial"/>
                <w:color w:val="000000"/>
                <w:sz w:val="20"/>
                <w:szCs w:val="20"/>
                <w:lang w:eastAsia="cs-CZ"/>
              </w:rPr>
              <w:t>Vypouštění komunálních odpadních vod (z komunálních ČOV nebo přímé vypouštění)</w:t>
            </w:r>
          </w:p>
        </w:tc>
      </w:tr>
      <w:tr w:rsidR="006311EE" w:rsidRPr="005A3A97" w14:paraId="294A1391" w14:textId="77777777" w:rsidTr="00E12D9F">
        <w:trPr>
          <w:trHeight w:val="180"/>
        </w:trPr>
        <w:tc>
          <w:tcPr>
            <w:tcW w:w="3135" w:type="dxa"/>
            <w:vAlign w:val="center"/>
            <w:hideMark/>
          </w:tcPr>
          <w:p w14:paraId="58A18ADF" w14:textId="7192B252" w:rsidR="006311EE" w:rsidRPr="005A3A97" w:rsidRDefault="006311EE" w:rsidP="006311EE">
            <w:pPr>
              <w:rPr>
                <w:rFonts w:ascii="Arial" w:hAnsi="Arial" w:cs="Arial"/>
                <w:b/>
                <w:bCs/>
                <w:sz w:val="20"/>
                <w:szCs w:val="20"/>
              </w:rPr>
            </w:pPr>
            <w:r w:rsidRPr="005A3A97">
              <w:rPr>
                <w:rFonts w:ascii="Arial" w:hAnsi="Arial" w:cs="Arial"/>
                <w:b/>
                <w:bCs/>
                <w:sz w:val="20"/>
                <w:szCs w:val="20"/>
              </w:rPr>
              <w:t>Klíčový typ opatření 1</w:t>
            </w:r>
          </w:p>
        </w:tc>
        <w:tc>
          <w:tcPr>
            <w:tcW w:w="5927" w:type="dxa"/>
            <w:vAlign w:val="center"/>
            <w:hideMark/>
          </w:tcPr>
          <w:p w14:paraId="48596A26" w14:textId="0FE0F394" w:rsidR="006311EE" w:rsidRPr="00FA4E89" w:rsidRDefault="006311EE" w:rsidP="006311EE">
            <w:pPr>
              <w:jc w:val="right"/>
              <w:rPr>
                <w:rFonts w:ascii="Arial" w:hAnsi="Arial" w:cs="Arial"/>
                <w:sz w:val="20"/>
                <w:szCs w:val="20"/>
              </w:rPr>
            </w:pPr>
            <w:r w:rsidRPr="00543474">
              <w:rPr>
                <w:rFonts w:ascii="Arial" w:hAnsi="Arial" w:cs="Arial"/>
                <w:color w:val="000000"/>
                <w:sz w:val="20"/>
                <w:szCs w:val="20"/>
              </w:rPr>
              <w:t>Opatření za účelem zabránění nepříznivým dopadům rekreace včetně rybaření nebo jejich omezení.</w:t>
            </w:r>
          </w:p>
        </w:tc>
      </w:tr>
      <w:tr w:rsidR="006311EE" w:rsidRPr="005A3A97" w14:paraId="58DD7230" w14:textId="77777777" w:rsidTr="00E12D9F">
        <w:trPr>
          <w:trHeight w:val="158"/>
        </w:trPr>
        <w:tc>
          <w:tcPr>
            <w:tcW w:w="3135" w:type="dxa"/>
            <w:vAlign w:val="center"/>
            <w:hideMark/>
          </w:tcPr>
          <w:p w14:paraId="5D1C67CC" w14:textId="063AEB51" w:rsidR="006311EE" w:rsidRPr="005A3A97" w:rsidRDefault="006311EE" w:rsidP="006311EE">
            <w:pPr>
              <w:rPr>
                <w:rFonts w:ascii="Arial" w:hAnsi="Arial" w:cs="Arial"/>
                <w:b/>
                <w:bCs/>
                <w:sz w:val="20"/>
                <w:szCs w:val="20"/>
              </w:rPr>
            </w:pPr>
            <w:r>
              <w:rPr>
                <w:rFonts w:ascii="Calibri" w:hAnsi="Calibri" w:cs="Calibri"/>
                <w:b/>
                <w:bCs/>
                <w:color w:val="000000"/>
              </w:rPr>
              <w:t>Klíčový typ opatření 2</w:t>
            </w:r>
          </w:p>
        </w:tc>
        <w:tc>
          <w:tcPr>
            <w:tcW w:w="5927" w:type="dxa"/>
            <w:noWrap/>
            <w:vAlign w:val="center"/>
            <w:hideMark/>
          </w:tcPr>
          <w:p w14:paraId="25C6DB72" w14:textId="7BE2E78E" w:rsidR="006311EE" w:rsidRPr="003D5CA7" w:rsidRDefault="006311EE" w:rsidP="006311EE">
            <w:pPr>
              <w:jc w:val="right"/>
              <w:rPr>
                <w:rFonts w:ascii="Arial" w:hAnsi="Arial" w:cs="Arial"/>
                <w:sz w:val="20"/>
                <w:szCs w:val="20"/>
              </w:rPr>
            </w:pPr>
            <w:r w:rsidRPr="003D5CA7">
              <w:rPr>
                <w:rFonts w:ascii="Arial" w:hAnsi="Arial" w:cs="Arial"/>
                <w:color w:val="000000"/>
                <w:sz w:val="20"/>
                <w:szCs w:val="20"/>
              </w:rPr>
              <w:t>Opatření za účelem zabránění vstupu znečištění z městských oblastí, dopravy a stavební infrastruktury nebo jeho omezení.</w:t>
            </w:r>
            <w:r w:rsidRPr="003D5CA7">
              <w:rPr>
                <w:rFonts w:ascii="Arial" w:hAnsi="Arial" w:cs="Arial"/>
                <w:sz w:val="20"/>
                <w:szCs w:val="20"/>
              </w:rPr>
              <w:t> </w:t>
            </w:r>
          </w:p>
        </w:tc>
      </w:tr>
      <w:tr w:rsidR="006311EE" w:rsidRPr="005A3A97" w14:paraId="25B80A3A" w14:textId="77777777" w:rsidTr="00E12D9F">
        <w:trPr>
          <w:trHeight w:val="300"/>
        </w:trPr>
        <w:tc>
          <w:tcPr>
            <w:tcW w:w="3135" w:type="dxa"/>
            <w:vAlign w:val="center"/>
            <w:hideMark/>
          </w:tcPr>
          <w:p w14:paraId="42728A1B" w14:textId="7F1D1A38" w:rsidR="006311EE" w:rsidRPr="005A3A97" w:rsidRDefault="006311EE" w:rsidP="006311EE">
            <w:pPr>
              <w:rPr>
                <w:rFonts w:ascii="Arial" w:hAnsi="Arial" w:cs="Arial"/>
                <w:b/>
                <w:bCs/>
                <w:sz w:val="20"/>
                <w:szCs w:val="20"/>
              </w:rPr>
            </w:pPr>
            <w:r w:rsidRPr="005A3A97">
              <w:rPr>
                <w:rFonts w:ascii="Arial" w:hAnsi="Arial" w:cs="Arial"/>
                <w:b/>
                <w:bCs/>
                <w:sz w:val="20"/>
                <w:szCs w:val="20"/>
              </w:rPr>
              <w:t>Ukazatel a stav vodního útvaru 1</w:t>
            </w:r>
          </w:p>
        </w:tc>
        <w:tc>
          <w:tcPr>
            <w:tcW w:w="5927" w:type="dxa"/>
            <w:noWrap/>
            <w:vAlign w:val="center"/>
            <w:hideMark/>
          </w:tcPr>
          <w:p w14:paraId="3F291283" w14:textId="2521B71A" w:rsidR="006311EE" w:rsidRPr="003D5CA7" w:rsidRDefault="006311EE" w:rsidP="006311EE">
            <w:pPr>
              <w:jc w:val="right"/>
              <w:rPr>
                <w:rFonts w:ascii="Arial" w:hAnsi="Arial" w:cs="Arial"/>
                <w:sz w:val="20"/>
                <w:szCs w:val="20"/>
              </w:rPr>
            </w:pPr>
            <w:r w:rsidRPr="003D5CA7">
              <w:rPr>
                <w:rFonts w:ascii="Arial" w:eastAsia="Times New Roman" w:hAnsi="Arial" w:cs="Arial"/>
                <w:sz w:val="20"/>
                <w:szCs w:val="20"/>
                <w:lang w:eastAsia="cs-CZ"/>
              </w:rPr>
              <w:t xml:space="preserve">biologie: </w:t>
            </w:r>
            <w:r w:rsidR="00AF3F4E" w:rsidRPr="003D5CA7">
              <w:rPr>
                <w:rFonts w:ascii="Arial" w:eastAsia="Times New Roman" w:hAnsi="Arial" w:cs="Arial"/>
                <w:sz w:val="20"/>
                <w:szCs w:val="20"/>
                <w:lang w:eastAsia="cs-CZ"/>
              </w:rPr>
              <w:t>fytoplankton</w:t>
            </w:r>
          </w:p>
        </w:tc>
      </w:tr>
      <w:tr w:rsidR="006311EE" w:rsidRPr="005A3A97" w14:paraId="4BC153BA" w14:textId="77777777" w:rsidTr="00E12D9F">
        <w:trPr>
          <w:trHeight w:val="300"/>
        </w:trPr>
        <w:tc>
          <w:tcPr>
            <w:tcW w:w="3135" w:type="dxa"/>
            <w:vAlign w:val="center"/>
            <w:hideMark/>
          </w:tcPr>
          <w:p w14:paraId="206D165C" w14:textId="23CFF365" w:rsidR="006311EE" w:rsidRPr="005A3A97" w:rsidRDefault="006311EE" w:rsidP="006311EE">
            <w:pPr>
              <w:rPr>
                <w:rFonts w:ascii="Arial" w:hAnsi="Arial" w:cs="Arial"/>
                <w:b/>
                <w:bCs/>
                <w:sz w:val="20"/>
                <w:szCs w:val="20"/>
              </w:rPr>
            </w:pPr>
            <w:r>
              <w:rPr>
                <w:noProof/>
              </w:rPr>
              <w:drawing>
                <wp:anchor distT="0" distB="0" distL="114300" distR="114300" simplePos="0" relativeHeight="251693056" behindDoc="1" locked="0" layoutInCell="1" allowOverlap="1" wp14:anchorId="4BFF400B" wp14:editId="503D7565">
                  <wp:simplePos x="0" y="0"/>
                  <wp:positionH relativeFrom="page">
                    <wp:posOffset>-889000</wp:posOffset>
                  </wp:positionH>
                  <wp:positionV relativeFrom="paragraph">
                    <wp:posOffset>111760</wp:posOffset>
                  </wp:positionV>
                  <wp:extent cx="7611110" cy="4420870"/>
                  <wp:effectExtent l="0" t="0" r="8890" b="0"/>
                  <wp:wrapNone/>
                  <wp:docPr id="37"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11110" cy="44208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A3A97">
              <w:rPr>
                <w:rFonts w:ascii="Arial" w:hAnsi="Arial" w:cs="Arial"/>
                <w:b/>
                <w:bCs/>
                <w:sz w:val="20"/>
                <w:szCs w:val="20"/>
              </w:rPr>
              <w:t>Ukazatel a stav vodního útvaru 2</w:t>
            </w:r>
          </w:p>
        </w:tc>
        <w:tc>
          <w:tcPr>
            <w:tcW w:w="5927" w:type="dxa"/>
            <w:noWrap/>
            <w:vAlign w:val="center"/>
            <w:hideMark/>
          </w:tcPr>
          <w:p w14:paraId="13FF7F3F" w14:textId="4834B616" w:rsidR="006311EE" w:rsidRPr="003D5CA7" w:rsidRDefault="006311EE" w:rsidP="006311EE">
            <w:pPr>
              <w:jc w:val="right"/>
              <w:rPr>
                <w:rFonts w:ascii="Arial" w:hAnsi="Arial" w:cs="Arial"/>
                <w:sz w:val="20"/>
                <w:szCs w:val="20"/>
              </w:rPr>
            </w:pPr>
            <w:r w:rsidRPr="003D5CA7">
              <w:rPr>
                <w:rFonts w:ascii="Arial" w:eastAsia="Times New Roman" w:hAnsi="Arial" w:cs="Arial"/>
                <w:sz w:val="20"/>
                <w:szCs w:val="20"/>
                <w:lang w:eastAsia="cs-CZ"/>
              </w:rPr>
              <w:t xml:space="preserve">všeobecné fyzikálně chemické složky: živinové </w:t>
            </w:r>
            <w:r w:rsidR="00B65060" w:rsidRPr="003D5CA7">
              <w:rPr>
                <w:rFonts w:ascii="Arial" w:eastAsia="Times New Roman" w:hAnsi="Arial" w:cs="Arial"/>
                <w:sz w:val="20"/>
                <w:szCs w:val="20"/>
                <w:lang w:eastAsia="cs-CZ"/>
              </w:rPr>
              <w:t>podmínky – fosfor</w:t>
            </w:r>
          </w:p>
        </w:tc>
      </w:tr>
      <w:tr w:rsidR="006311EE" w:rsidRPr="005A3A97" w14:paraId="1E8AF9E0" w14:textId="77777777" w:rsidTr="00E12D9F">
        <w:trPr>
          <w:trHeight w:val="300"/>
        </w:trPr>
        <w:tc>
          <w:tcPr>
            <w:tcW w:w="3135" w:type="dxa"/>
            <w:vAlign w:val="center"/>
            <w:hideMark/>
          </w:tcPr>
          <w:p w14:paraId="52B5D71E" w14:textId="3036ECFC" w:rsidR="006311EE" w:rsidRPr="005A3A97" w:rsidRDefault="006311EE" w:rsidP="006311EE">
            <w:pPr>
              <w:rPr>
                <w:rFonts w:ascii="Arial" w:hAnsi="Arial" w:cs="Arial"/>
                <w:b/>
                <w:bCs/>
                <w:sz w:val="20"/>
                <w:szCs w:val="20"/>
              </w:rPr>
            </w:pPr>
            <w:r w:rsidRPr="005A3A97">
              <w:rPr>
                <w:rFonts w:ascii="Arial" w:hAnsi="Arial" w:cs="Arial"/>
                <w:b/>
                <w:bCs/>
                <w:sz w:val="20"/>
                <w:szCs w:val="20"/>
              </w:rPr>
              <w:t>Ukazatel a stav vodního útvaru 3</w:t>
            </w:r>
          </w:p>
        </w:tc>
        <w:tc>
          <w:tcPr>
            <w:tcW w:w="5927" w:type="dxa"/>
            <w:noWrap/>
            <w:vAlign w:val="center"/>
            <w:hideMark/>
          </w:tcPr>
          <w:p w14:paraId="250A7DDB" w14:textId="399147D7" w:rsidR="006311EE" w:rsidRPr="003D5CA7" w:rsidRDefault="006311EE" w:rsidP="006311EE">
            <w:pPr>
              <w:jc w:val="right"/>
              <w:rPr>
                <w:rFonts w:ascii="Arial" w:hAnsi="Arial" w:cs="Arial"/>
                <w:sz w:val="20"/>
                <w:szCs w:val="20"/>
              </w:rPr>
            </w:pPr>
            <w:r w:rsidRPr="003D5CA7">
              <w:rPr>
                <w:rFonts w:ascii="Arial" w:eastAsia="Times New Roman" w:hAnsi="Arial" w:cs="Arial"/>
                <w:sz w:val="20"/>
                <w:szCs w:val="20"/>
                <w:lang w:eastAsia="cs-CZ"/>
              </w:rPr>
              <w:t xml:space="preserve">všeobecné fyzikálně chemické složky: živinové </w:t>
            </w:r>
            <w:r w:rsidR="00B65060" w:rsidRPr="003D5CA7">
              <w:rPr>
                <w:rFonts w:ascii="Arial" w:eastAsia="Times New Roman" w:hAnsi="Arial" w:cs="Arial"/>
                <w:sz w:val="20"/>
                <w:szCs w:val="20"/>
                <w:lang w:eastAsia="cs-CZ"/>
              </w:rPr>
              <w:t>podmínky – dusík</w:t>
            </w:r>
          </w:p>
        </w:tc>
      </w:tr>
      <w:tr w:rsidR="006311EE" w:rsidRPr="005A3A97" w14:paraId="1F5F69D1" w14:textId="77777777" w:rsidTr="00437A5F">
        <w:trPr>
          <w:trHeight w:val="300"/>
        </w:trPr>
        <w:tc>
          <w:tcPr>
            <w:tcW w:w="3135" w:type="dxa"/>
            <w:shd w:val="clear" w:color="auto" w:fill="FFFFFF" w:themeFill="background1"/>
            <w:vAlign w:val="center"/>
            <w:hideMark/>
          </w:tcPr>
          <w:p w14:paraId="54A0CC82" w14:textId="49479C30" w:rsidR="006311EE" w:rsidRPr="005A3A97" w:rsidRDefault="006311EE" w:rsidP="006311EE">
            <w:pPr>
              <w:rPr>
                <w:rFonts w:ascii="Arial" w:hAnsi="Arial" w:cs="Arial"/>
                <w:b/>
                <w:bCs/>
                <w:sz w:val="20"/>
                <w:szCs w:val="20"/>
              </w:rPr>
            </w:pPr>
            <w:r w:rsidRPr="005A3A97">
              <w:rPr>
                <w:rFonts w:ascii="Arial" w:hAnsi="Arial" w:cs="Arial"/>
                <w:b/>
                <w:bCs/>
                <w:sz w:val="20"/>
                <w:szCs w:val="20"/>
              </w:rPr>
              <w:t>Ukazatel a stav vodního útvaru 4</w:t>
            </w:r>
          </w:p>
        </w:tc>
        <w:tc>
          <w:tcPr>
            <w:tcW w:w="5927" w:type="dxa"/>
            <w:shd w:val="clear" w:color="auto" w:fill="FFFFFF" w:themeFill="background1"/>
            <w:noWrap/>
            <w:vAlign w:val="center"/>
            <w:hideMark/>
          </w:tcPr>
          <w:p w14:paraId="37D271AA" w14:textId="36BBC6BE" w:rsidR="006311EE" w:rsidRPr="003D5CA7" w:rsidRDefault="006311EE" w:rsidP="006311EE">
            <w:pPr>
              <w:jc w:val="right"/>
              <w:rPr>
                <w:rFonts w:ascii="Arial" w:hAnsi="Arial" w:cs="Arial"/>
                <w:sz w:val="20"/>
                <w:szCs w:val="20"/>
              </w:rPr>
            </w:pPr>
            <w:r w:rsidRPr="003D5CA7">
              <w:rPr>
                <w:rFonts w:ascii="Arial" w:eastAsia="Times New Roman" w:hAnsi="Arial" w:cs="Arial"/>
                <w:sz w:val="20"/>
                <w:szCs w:val="20"/>
                <w:lang w:eastAsia="cs-CZ"/>
              </w:rPr>
              <w:t>všeobecné fyzikálně chemické složky: kyslíkové poměry</w:t>
            </w:r>
          </w:p>
        </w:tc>
      </w:tr>
      <w:tr w:rsidR="006311EE" w:rsidRPr="005A3A97" w14:paraId="56472F87" w14:textId="77777777" w:rsidTr="00437A5F">
        <w:trPr>
          <w:trHeight w:val="300"/>
        </w:trPr>
        <w:tc>
          <w:tcPr>
            <w:tcW w:w="3135" w:type="dxa"/>
            <w:shd w:val="clear" w:color="auto" w:fill="FFFFFF" w:themeFill="background1"/>
            <w:vAlign w:val="center"/>
            <w:hideMark/>
          </w:tcPr>
          <w:p w14:paraId="2A6B2F59" w14:textId="61257664" w:rsidR="006311EE" w:rsidRPr="005A3A97" w:rsidRDefault="006311EE" w:rsidP="006311EE">
            <w:pPr>
              <w:rPr>
                <w:rFonts w:ascii="Arial" w:hAnsi="Arial" w:cs="Arial"/>
                <w:b/>
                <w:bCs/>
                <w:sz w:val="20"/>
                <w:szCs w:val="20"/>
              </w:rPr>
            </w:pPr>
            <w:r w:rsidRPr="005A3A97">
              <w:rPr>
                <w:rFonts w:ascii="Arial" w:hAnsi="Arial" w:cs="Arial"/>
                <w:b/>
                <w:bCs/>
                <w:sz w:val="20"/>
                <w:szCs w:val="20"/>
              </w:rPr>
              <w:t>Ukazatel a stav vodního útvaru 5</w:t>
            </w:r>
          </w:p>
        </w:tc>
        <w:tc>
          <w:tcPr>
            <w:tcW w:w="5927" w:type="dxa"/>
            <w:shd w:val="clear" w:color="auto" w:fill="FFFFFF" w:themeFill="background1"/>
            <w:noWrap/>
            <w:vAlign w:val="center"/>
            <w:hideMark/>
          </w:tcPr>
          <w:p w14:paraId="6D043A8D" w14:textId="713281DC" w:rsidR="006311EE" w:rsidRPr="003D5CA7" w:rsidRDefault="006311EE" w:rsidP="006311EE">
            <w:pPr>
              <w:jc w:val="right"/>
              <w:rPr>
                <w:rFonts w:ascii="Arial" w:hAnsi="Arial" w:cs="Arial"/>
                <w:sz w:val="20"/>
                <w:szCs w:val="20"/>
              </w:rPr>
            </w:pPr>
            <w:r w:rsidRPr="003D5CA7">
              <w:rPr>
                <w:rFonts w:ascii="Arial" w:eastAsia="Times New Roman" w:hAnsi="Arial" w:cs="Arial"/>
                <w:sz w:val="20"/>
                <w:szCs w:val="20"/>
                <w:lang w:eastAsia="cs-CZ"/>
              </w:rPr>
              <w:t>specifické znečišťující látky</w:t>
            </w:r>
          </w:p>
        </w:tc>
      </w:tr>
      <w:tr w:rsidR="00E12D9F" w:rsidRPr="005A3A97" w14:paraId="675B8413" w14:textId="77777777" w:rsidTr="00437A5F">
        <w:trPr>
          <w:trHeight w:val="300"/>
        </w:trPr>
        <w:tc>
          <w:tcPr>
            <w:tcW w:w="3135" w:type="dxa"/>
            <w:shd w:val="clear" w:color="auto" w:fill="FFFFFF" w:themeFill="background1"/>
            <w:vAlign w:val="center"/>
            <w:hideMark/>
          </w:tcPr>
          <w:p w14:paraId="03F73513" w14:textId="35EBB41C" w:rsidR="00E12D9F" w:rsidRPr="005A3A97" w:rsidRDefault="00E12D9F" w:rsidP="00E12D9F">
            <w:pPr>
              <w:rPr>
                <w:rFonts w:ascii="Arial" w:hAnsi="Arial" w:cs="Arial"/>
                <w:b/>
                <w:bCs/>
                <w:sz w:val="20"/>
                <w:szCs w:val="20"/>
              </w:rPr>
            </w:pPr>
            <w:r w:rsidRPr="005A3A97">
              <w:rPr>
                <w:rFonts w:ascii="Arial" w:hAnsi="Arial" w:cs="Arial"/>
                <w:b/>
                <w:bCs/>
                <w:sz w:val="20"/>
                <w:szCs w:val="20"/>
              </w:rPr>
              <w:t>Nositel opatření</w:t>
            </w:r>
          </w:p>
        </w:tc>
        <w:tc>
          <w:tcPr>
            <w:tcW w:w="5927" w:type="dxa"/>
            <w:shd w:val="clear" w:color="auto" w:fill="FFFFFF" w:themeFill="background1"/>
            <w:noWrap/>
            <w:vAlign w:val="center"/>
            <w:hideMark/>
          </w:tcPr>
          <w:p w14:paraId="3DBBC403" w14:textId="41C38CE4" w:rsidR="00E12D9F" w:rsidRPr="00FA4E89" w:rsidRDefault="00907B58" w:rsidP="00E12D9F">
            <w:pPr>
              <w:jc w:val="right"/>
              <w:rPr>
                <w:rFonts w:ascii="Arial" w:hAnsi="Arial" w:cs="Arial"/>
                <w:sz w:val="20"/>
                <w:szCs w:val="20"/>
              </w:rPr>
            </w:pPr>
            <w:r w:rsidRPr="00C66F95">
              <w:rPr>
                <w:rFonts w:ascii="Arial" w:hAnsi="Arial" w:cs="Arial"/>
                <w:color w:val="000000"/>
                <w:sz w:val="20"/>
                <w:szCs w:val="20"/>
              </w:rPr>
              <w:t>Vodoprávní úřady, Ministerstvo zdravotnictví</w:t>
            </w:r>
            <w:r>
              <w:rPr>
                <w:rFonts w:ascii="Arial" w:hAnsi="Arial" w:cs="Arial"/>
                <w:color w:val="000000"/>
                <w:sz w:val="20"/>
                <w:szCs w:val="20"/>
              </w:rPr>
              <w:t>, obce</w:t>
            </w:r>
          </w:p>
        </w:tc>
      </w:tr>
      <w:tr w:rsidR="00E12D9F" w:rsidRPr="005A3A97" w14:paraId="4E5FD8C4" w14:textId="77777777" w:rsidTr="00437A5F">
        <w:trPr>
          <w:trHeight w:val="300"/>
        </w:trPr>
        <w:tc>
          <w:tcPr>
            <w:tcW w:w="3135" w:type="dxa"/>
            <w:shd w:val="clear" w:color="auto" w:fill="FFFFFF" w:themeFill="background1"/>
            <w:vAlign w:val="center"/>
            <w:hideMark/>
          </w:tcPr>
          <w:p w14:paraId="3CE6B6B4" w14:textId="13A85566" w:rsidR="00E12D9F" w:rsidRPr="005A3A97" w:rsidRDefault="00E12D9F" w:rsidP="00E12D9F">
            <w:pPr>
              <w:rPr>
                <w:rFonts w:ascii="Arial" w:hAnsi="Arial" w:cs="Arial"/>
                <w:b/>
                <w:bCs/>
                <w:sz w:val="20"/>
                <w:szCs w:val="20"/>
              </w:rPr>
            </w:pPr>
            <w:r w:rsidRPr="005A3A97">
              <w:rPr>
                <w:rFonts w:ascii="Arial" w:hAnsi="Arial" w:cs="Arial"/>
                <w:b/>
                <w:bCs/>
                <w:sz w:val="20"/>
                <w:szCs w:val="20"/>
              </w:rPr>
              <w:t>Partnerská organizace</w:t>
            </w:r>
          </w:p>
        </w:tc>
        <w:tc>
          <w:tcPr>
            <w:tcW w:w="5927" w:type="dxa"/>
            <w:shd w:val="clear" w:color="auto" w:fill="FFFFFF" w:themeFill="background1"/>
            <w:noWrap/>
            <w:vAlign w:val="center"/>
            <w:hideMark/>
          </w:tcPr>
          <w:p w14:paraId="79FBDD25" w14:textId="16AD9D8A" w:rsidR="00E12D9F" w:rsidRPr="00FA4E89" w:rsidRDefault="00E12D9F" w:rsidP="00E12D9F">
            <w:pPr>
              <w:jc w:val="right"/>
              <w:rPr>
                <w:rFonts w:ascii="Arial" w:hAnsi="Arial" w:cs="Arial"/>
                <w:sz w:val="20"/>
                <w:szCs w:val="20"/>
              </w:rPr>
            </w:pPr>
            <w:r w:rsidRPr="00FA4E89">
              <w:rPr>
                <w:rFonts w:ascii="Arial" w:hAnsi="Arial" w:cs="Arial"/>
                <w:color w:val="000000"/>
                <w:sz w:val="20"/>
                <w:szCs w:val="20"/>
              </w:rPr>
              <w:t> </w:t>
            </w:r>
          </w:p>
        </w:tc>
      </w:tr>
      <w:tr w:rsidR="00E12D9F" w:rsidRPr="005A3A97" w14:paraId="4E1E59C1" w14:textId="77777777" w:rsidTr="00437A5F">
        <w:trPr>
          <w:trHeight w:val="300"/>
        </w:trPr>
        <w:tc>
          <w:tcPr>
            <w:tcW w:w="3135" w:type="dxa"/>
            <w:shd w:val="clear" w:color="auto" w:fill="FFFFFF" w:themeFill="background1"/>
            <w:vAlign w:val="center"/>
            <w:hideMark/>
          </w:tcPr>
          <w:p w14:paraId="4E0BA8A6" w14:textId="1BC465F7" w:rsidR="00E12D9F" w:rsidRPr="005A3A97" w:rsidRDefault="00E12D9F" w:rsidP="00E12D9F">
            <w:pPr>
              <w:rPr>
                <w:rFonts w:ascii="Arial" w:hAnsi="Arial" w:cs="Arial"/>
                <w:b/>
                <w:bCs/>
                <w:sz w:val="20"/>
                <w:szCs w:val="20"/>
              </w:rPr>
            </w:pPr>
            <w:r w:rsidRPr="005A3A97">
              <w:rPr>
                <w:rFonts w:ascii="Arial" w:hAnsi="Arial" w:cs="Arial"/>
                <w:b/>
                <w:bCs/>
                <w:sz w:val="20"/>
                <w:szCs w:val="20"/>
              </w:rPr>
              <w:t>Náklady investiční [tis. Kč]</w:t>
            </w:r>
          </w:p>
        </w:tc>
        <w:tc>
          <w:tcPr>
            <w:tcW w:w="5927" w:type="dxa"/>
            <w:shd w:val="clear" w:color="auto" w:fill="FFFFFF" w:themeFill="background1"/>
            <w:noWrap/>
            <w:vAlign w:val="center"/>
            <w:hideMark/>
          </w:tcPr>
          <w:p w14:paraId="3051D327" w14:textId="3C33BC35" w:rsidR="00E12D9F" w:rsidRPr="00FA4E89" w:rsidRDefault="00E12D9F" w:rsidP="00E12D9F">
            <w:pPr>
              <w:jc w:val="right"/>
              <w:rPr>
                <w:rFonts w:ascii="Arial" w:hAnsi="Arial" w:cs="Arial"/>
                <w:sz w:val="20"/>
                <w:szCs w:val="20"/>
              </w:rPr>
            </w:pPr>
            <w:r w:rsidRPr="00FA4E89">
              <w:rPr>
                <w:rFonts w:ascii="Arial" w:hAnsi="Arial" w:cs="Arial"/>
                <w:color w:val="000000"/>
                <w:sz w:val="20"/>
                <w:szCs w:val="20"/>
              </w:rPr>
              <w:t>nejsou specifikovány</w:t>
            </w:r>
          </w:p>
        </w:tc>
      </w:tr>
      <w:tr w:rsidR="001C6DB2" w:rsidRPr="005A3A97" w14:paraId="27EFAABE" w14:textId="77777777" w:rsidTr="00437A5F">
        <w:trPr>
          <w:trHeight w:val="300"/>
        </w:trPr>
        <w:tc>
          <w:tcPr>
            <w:tcW w:w="3135" w:type="dxa"/>
            <w:shd w:val="clear" w:color="auto" w:fill="FFFFFF" w:themeFill="background1"/>
            <w:vAlign w:val="center"/>
            <w:hideMark/>
          </w:tcPr>
          <w:p w14:paraId="7D66321A" w14:textId="77777777" w:rsidR="001C6DB2" w:rsidRPr="005A3A97" w:rsidRDefault="001C6DB2" w:rsidP="001C6DB2">
            <w:pPr>
              <w:rPr>
                <w:rFonts w:ascii="Arial" w:hAnsi="Arial" w:cs="Arial"/>
                <w:b/>
                <w:bCs/>
                <w:sz w:val="20"/>
                <w:szCs w:val="20"/>
              </w:rPr>
            </w:pPr>
            <w:r w:rsidRPr="005A3A97">
              <w:rPr>
                <w:rFonts w:ascii="Arial" w:hAnsi="Arial" w:cs="Arial"/>
                <w:b/>
                <w:bCs/>
                <w:sz w:val="20"/>
                <w:szCs w:val="20"/>
              </w:rPr>
              <w:t>Náklady provozní [tis. Kč/rok]</w:t>
            </w:r>
          </w:p>
        </w:tc>
        <w:tc>
          <w:tcPr>
            <w:tcW w:w="5927" w:type="dxa"/>
            <w:shd w:val="clear" w:color="auto" w:fill="FFFFFF" w:themeFill="background1"/>
            <w:noWrap/>
            <w:vAlign w:val="center"/>
            <w:hideMark/>
          </w:tcPr>
          <w:p w14:paraId="549D0C5A" w14:textId="56ADB27E" w:rsidR="001C6DB2" w:rsidRPr="00FA4E89" w:rsidRDefault="001C6DB2" w:rsidP="001C6DB2">
            <w:pPr>
              <w:jc w:val="right"/>
              <w:rPr>
                <w:rFonts w:ascii="Arial" w:hAnsi="Arial" w:cs="Arial"/>
                <w:sz w:val="20"/>
                <w:szCs w:val="20"/>
              </w:rPr>
            </w:pPr>
          </w:p>
        </w:tc>
      </w:tr>
      <w:tr w:rsidR="001C6DB2" w:rsidRPr="005A3A97" w14:paraId="1D412B31" w14:textId="77777777" w:rsidTr="00437A5F">
        <w:trPr>
          <w:trHeight w:val="300"/>
        </w:trPr>
        <w:tc>
          <w:tcPr>
            <w:tcW w:w="3135" w:type="dxa"/>
            <w:shd w:val="clear" w:color="auto" w:fill="FFFFFF" w:themeFill="background1"/>
            <w:vAlign w:val="center"/>
            <w:hideMark/>
          </w:tcPr>
          <w:p w14:paraId="307610E4" w14:textId="77777777" w:rsidR="001C6DB2" w:rsidRPr="005A3A97" w:rsidRDefault="001C6DB2" w:rsidP="001C6DB2">
            <w:pPr>
              <w:rPr>
                <w:rFonts w:ascii="Arial" w:hAnsi="Arial" w:cs="Arial"/>
                <w:b/>
                <w:bCs/>
                <w:sz w:val="20"/>
                <w:szCs w:val="20"/>
              </w:rPr>
            </w:pPr>
            <w:r w:rsidRPr="005A3A97">
              <w:rPr>
                <w:rFonts w:ascii="Arial" w:hAnsi="Arial" w:cs="Arial"/>
                <w:b/>
                <w:bCs/>
                <w:sz w:val="20"/>
                <w:szCs w:val="20"/>
              </w:rPr>
              <w:t>Způsob financování</w:t>
            </w:r>
          </w:p>
        </w:tc>
        <w:tc>
          <w:tcPr>
            <w:tcW w:w="5927" w:type="dxa"/>
            <w:shd w:val="clear" w:color="auto" w:fill="FFFFFF" w:themeFill="background1"/>
            <w:noWrap/>
            <w:vAlign w:val="center"/>
            <w:hideMark/>
          </w:tcPr>
          <w:p w14:paraId="3C72DAD0" w14:textId="73120AAC" w:rsidR="001C6DB2" w:rsidRPr="00FA4E89" w:rsidRDefault="001C6DB2" w:rsidP="001C6DB2">
            <w:pPr>
              <w:jc w:val="right"/>
              <w:rPr>
                <w:rFonts w:ascii="Arial" w:hAnsi="Arial" w:cs="Arial"/>
                <w:sz w:val="20"/>
                <w:szCs w:val="20"/>
              </w:rPr>
            </w:pPr>
          </w:p>
        </w:tc>
      </w:tr>
      <w:tr w:rsidR="001C6DB2" w:rsidRPr="005A3A97" w14:paraId="4009B790" w14:textId="77777777" w:rsidTr="00437A5F">
        <w:trPr>
          <w:trHeight w:val="300"/>
        </w:trPr>
        <w:tc>
          <w:tcPr>
            <w:tcW w:w="3135" w:type="dxa"/>
            <w:shd w:val="clear" w:color="auto" w:fill="FFFFFF" w:themeFill="background1"/>
            <w:vAlign w:val="center"/>
            <w:hideMark/>
          </w:tcPr>
          <w:p w14:paraId="6822B12B" w14:textId="77777777" w:rsidR="001C6DB2" w:rsidRPr="005A3A97" w:rsidRDefault="001C6DB2" w:rsidP="001C6DB2">
            <w:pPr>
              <w:rPr>
                <w:rFonts w:ascii="Arial" w:hAnsi="Arial" w:cs="Arial"/>
                <w:b/>
                <w:bCs/>
                <w:sz w:val="20"/>
                <w:szCs w:val="20"/>
              </w:rPr>
            </w:pPr>
            <w:r w:rsidRPr="005A3A97">
              <w:rPr>
                <w:rFonts w:ascii="Arial" w:hAnsi="Arial" w:cs="Arial"/>
                <w:b/>
                <w:bCs/>
                <w:sz w:val="20"/>
                <w:szCs w:val="20"/>
              </w:rPr>
              <w:t>Financování z fondů EU</w:t>
            </w:r>
          </w:p>
        </w:tc>
        <w:tc>
          <w:tcPr>
            <w:tcW w:w="5927" w:type="dxa"/>
            <w:shd w:val="clear" w:color="auto" w:fill="FFFFFF" w:themeFill="background1"/>
            <w:noWrap/>
            <w:vAlign w:val="center"/>
            <w:hideMark/>
          </w:tcPr>
          <w:p w14:paraId="15F3AB92" w14:textId="16305EB9" w:rsidR="001C6DB2" w:rsidRPr="00FA4E89" w:rsidRDefault="001C6DB2" w:rsidP="001C6DB2">
            <w:pPr>
              <w:jc w:val="right"/>
              <w:rPr>
                <w:rFonts w:ascii="Arial" w:hAnsi="Arial" w:cs="Arial"/>
                <w:sz w:val="20"/>
                <w:szCs w:val="20"/>
              </w:rPr>
            </w:pPr>
          </w:p>
        </w:tc>
      </w:tr>
      <w:tr w:rsidR="001C6DB2" w:rsidRPr="005A3A97" w14:paraId="0281C822" w14:textId="77777777" w:rsidTr="00437A5F">
        <w:trPr>
          <w:trHeight w:val="300"/>
        </w:trPr>
        <w:tc>
          <w:tcPr>
            <w:tcW w:w="3135" w:type="dxa"/>
            <w:shd w:val="clear" w:color="auto" w:fill="FFFFFF" w:themeFill="background1"/>
            <w:vAlign w:val="center"/>
            <w:hideMark/>
          </w:tcPr>
          <w:p w14:paraId="4FD3D9A4" w14:textId="77777777" w:rsidR="001C6DB2" w:rsidRPr="005A3A97" w:rsidRDefault="001C6DB2" w:rsidP="001C6DB2">
            <w:pPr>
              <w:rPr>
                <w:rFonts w:ascii="Arial" w:hAnsi="Arial" w:cs="Arial"/>
                <w:b/>
                <w:bCs/>
                <w:sz w:val="20"/>
                <w:szCs w:val="20"/>
              </w:rPr>
            </w:pPr>
            <w:r w:rsidRPr="005A3A97">
              <w:rPr>
                <w:rFonts w:ascii="Arial" w:hAnsi="Arial" w:cs="Arial"/>
                <w:b/>
                <w:bCs/>
                <w:sz w:val="20"/>
                <w:szCs w:val="20"/>
              </w:rPr>
              <w:t>Možné překážky</w:t>
            </w:r>
          </w:p>
        </w:tc>
        <w:tc>
          <w:tcPr>
            <w:tcW w:w="5927" w:type="dxa"/>
            <w:shd w:val="clear" w:color="auto" w:fill="FFFFFF" w:themeFill="background1"/>
            <w:noWrap/>
            <w:vAlign w:val="center"/>
            <w:hideMark/>
          </w:tcPr>
          <w:p w14:paraId="0D51499D" w14:textId="45DFEFDA" w:rsidR="001C6DB2" w:rsidRPr="00FA4E89" w:rsidRDefault="009B49CC" w:rsidP="001C6DB2">
            <w:pPr>
              <w:jc w:val="right"/>
              <w:rPr>
                <w:rFonts w:ascii="Arial" w:hAnsi="Arial" w:cs="Arial"/>
                <w:sz w:val="20"/>
                <w:szCs w:val="20"/>
              </w:rPr>
            </w:pPr>
            <w:r w:rsidRPr="00FA4E89">
              <w:rPr>
                <w:rFonts w:ascii="Arial" w:hAnsi="Arial" w:cs="Arial"/>
                <w:color w:val="000000"/>
                <w:sz w:val="20"/>
                <w:szCs w:val="20"/>
              </w:rPr>
              <w:t>jiné překážky</w:t>
            </w:r>
          </w:p>
        </w:tc>
      </w:tr>
      <w:tr w:rsidR="002945E3" w:rsidRPr="005A3A97" w14:paraId="38956F7B" w14:textId="77777777" w:rsidTr="00437A5F">
        <w:trPr>
          <w:trHeight w:val="300"/>
        </w:trPr>
        <w:tc>
          <w:tcPr>
            <w:tcW w:w="3135" w:type="dxa"/>
            <w:shd w:val="clear" w:color="auto" w:fill="FFFFFF" w:themeFill="background1"/>
            <w:vAlign w:val="center"/>
            <w:hideMark/>
          </w:tcPr>
          <w:p w14:paraId="47E76764" w14:textId="77777777" w:rsidR="002945E3" w:rsidRPr="005A3A97" w:rsidRDefault="002945E3" w:rsidP="002945E3">
            <w:pPr>
              <w:rPr>
                <w:rFonts w:ascii="Arial" w:hAnsi="Arial" w:cs="Arial"/>
                <w:b/>
                <w:bCs/>
                <w:sz w:val="20"/>
                <w:szCs w:val="20"/>
              </w:rPr>
            </w:pPr>
            <w:r w:rsidRPr="005A3A97">
              <w:rPr>
                <w:rFonts w:ascii="Arial" w:hAnsi="Arial" w:cs="Arial"/>
                <w:b/>
                <w:bCs/>
                <w:sz w:val="20"/>
                <w:szCs w:val="20"/>
              </w:rPr>
              <w:t>Efekt na chráněnou oblast 1</w:t>
            </w:r>
          </w:p>
        </w:tc>
        <w:tc>
          <w:tcPr>
            <w:tcW w:w="5927" w:type="dxa"/>
            <w:shd w:val="clear" w:color="auto" w:fill="FFFFFF" w:themeFill="background1"/>
            <w:noWrap/>
            <w:vAlign w:val="center"/>
            <w:hideMark/>
          </w:tcPr>
          <w:p w14:paraId="13763329" w14:textId="117DB941" w:rsidR="002945E3" w:rsidRPr="00E72F0C" w:rsidRDefault="00E72F0C" w:rsidP="002945E3">
            <w:pPr>
              <w:jc w:val="right"/>
              <w:rPr>
                <w:rFonts w:ascii="Arial" w:hAnsi="Arial" w:cs="Arial"/>
                <w:sz w:val="20"/>
                <w:szCs w:val="20"/>
              </w:rPr>
            </w:pPr>
            <w:r w:rsidRPr="00E72F0C">
              <w:rPr>
                <w:rFonts w:ascii="Arial" w:eastAsia="Times New Roman" w:hAnsi="Arial" w:cs="Arial"/>
                <w:sz w:val="20"/>
                <w:szCs w:val="20"/>
                <w:lang w:eastAsia="cs-CZ"/>
              </w:rPr>
              <w:t>ptačí oblast s vazbou na vodu</w:t>
            </w:r>
          </w:p>
        </w:tc>
      </w:tr>
      <w:tr w:rsidR="002945E3" w:rsidRPr="005A3A97" w14:paraId="77FEAC0C" w14:textId="77777777" w:rsidTr="00437A5F">
        <w:trPr>
          <w:trHeight w:val="300"/>
        </w:trPr>
        <w:tc>
          <w:tcPr>
            <w:tcW w:w="3135" w:type="dxa"/>
            <w:shd w:val="clear" w:color="auto" w:fill="FFFFFF" w:themeFill="background1"/>
            <w:vAlign w:val="center"/>
            <w:hideMark/>
          </w:tcPr>
          <w:p w14:paraId="57E29561" w14:textId="77777777" w:rsidR="002945E3" w:rsidRPr="005A3A97" w:rsidRDefault="002945E3" w:rsidP="002945E3">
            <w:pPr>
              <w:rPr>
                <w:rFonts w:ascii="Arial" w:hAnsi="Arial" w:cs="Arial"/>
                <w:b/>
                <w:bCs/>
                <w:sz w:val="20"/>
                <w:szCs w:val="20"/>
              </w:rPr>
            </w:pPr>
            <w:r w:rsidRPr="005A3A97">
              <w:rPr>
                <w:rFonts w:ascii="Arial" w:hAnsi="Arial" w:cs="Arial"/>
                <w:b/>
                <w:bCs/>
                <w:sz w:val="20"/>
                <w:szCs w:val="20"/>
              </w:rPr>
              <w:t>Efekt na chráněnou oblast 2</w:t>
            </w:r>
          </w:p>
        </w:tc>
        <w:tc>
          <w:tcPr>
            <w:tcW w:w="5927" w:type="dxa"/>
            <w:shd w:val="clear" w:color="auto" w:fill="FFFFFF" w:themeFill="background1"/>
            <w:noWrap/>
            <w:vAlign w:val="center"/>
            <w:hideMark/>
          </w:tcPr>
          <w:p w14:paraId="2A897FF5" w14:textId="7EC5B6BA" w:rsidR="002945E3" w:rsidRPr="00E72F0C" w:rsidRDefault="00E72F0C" w:rsidP="002945E3">
            <w:pPr>
              <w:jc w:val="right"/>
              <w:rPr>
                <w:rFonts w:ascii="Arial" w:hAnsi="Arial" w:cs="Arial"/>
                <w:sz w:val="20"/>
                <w:szCs w:val="20"/>
              </w:rPr>
            </w:pPr>
            <w:r w:rsidRPr="00E72F0C">
              <w:rPr>
                <w:rFonts w:ascii="Arial" w:eastAsia="Times New Roman" w:hAnsi="Arial" w:cs="Arial"/>
                <w:sz w:val="20"/>
                <w:szCs w:val="20"/>
                <w:lang w:eastAsia="cs-CZ"/>
              </w:rPr>
              <w:t>koupací oblast</w:t>
            </w:r>
          </w:p>
        </w:tc>
      </w:tr>
      <w:tr w:rsidR="002945E3" w:rsidRPr="005A3A97" w14:paraId="3E053085" w14:textId="77777777" w:rsidTr="00437A5F">
        <w:trPr>
          <w:trHeight w:val="300"/>
        </w:trPr>
        <w:tc>
          <w:tcPr>
            <w:tcW w:w="3135" w:type="dxa"/>
            <w:shd w:val="clear" w:color="auto" w:fill="FFFFFF" w:themeFill="background1"/>
            <w:vAlign w:val="center"/>
          </w:tcPr>
          <w:p w14:paraId="280D5A84" w14:textId="4F410A39" w:rsidR="002945E3" w:rsidRPr="005A3A97" w:rsidRDefault="002945E3" w:rsidP="002945E3">
            <w:pPr>
              <w:rPr>
                <w:rFonts w:ascii="Arial" w:hAnsi="Arial" w:cs="Arial"/>
                <w:b/>
                <w:bCs/>
                <w:sz w:val="20"/>
                <w:szCs w:val="20"/>
              </w:rPr>
            </w:pPr>
            <w:r>
              <w:rPr>
                <w:rFonts w:ascii="Arial" w:hAnsi="Arial" w:cs="Arial"/>
                <w:b/>
                <w:bCs/>
                <w:sz w:val="20"/>
                <w:szCs w:val="20"/>
              </w:rPr>
              <w:t>Efekt na chráněnou oblast 3</w:t>
            </w:r>
          </w:p>
        </w:tc>
        <w:tc>
          <w:tcPr>
            <w:tcW w:w="5927" w:type="dxa"/>
            <w:shd w:val="clear" w:color="auto" w:fill="FFFFFF" w:themeFill="background1"/>
            <w:noWrap/>
            <w:vAlign w:val="center"/>
          </w:tcPr>
          <w:p w14:paraId="23563A3E" w14:textId="57B36EF5" w:rsidR="002945E3" w:rsidRPr="00E72F0C" w:rsidRDefault="002945E3" w:rsidP="002945E3">
            <w:pPr>
              <w:jc w:val="right"/>
              <w:rPr>
                <w:rFonts w:ascii="Arial" w:hAnsi="Arial" w:cs="Arial"/>
                <w:sz w:val="20"/>
                <w:szCs w:val="20"/>
              </w:rPr>
            </w:pPr>
          </w:p>
        </w:tc>
      </w:tr>
      <w:tr w:rsidR="002945E3" w:rsidRPr="005A3A97" w14:paraId="2EB4A97A" w14:textId="77777777" w:rsidTr="00437A5F">
        <w:trPr>
          <w:trHeight w:val="300"/>
        </w:trPr>
        <w:tc>
          <w:tcPr>
            <w:tcW w:w="3135" w:type="dxa"/>
            <w:shd w:val="clear" w:color="auto" w:fill="FFFFFF" w:themeFill="background1"/>
            <w:vAlign w:val="center"/>
            <w:hideMark/>
          </w:tcPr>
          <w:p w14:paraId="001B4498" w14:textId="563D0E7C" w:rsidR="002945E3" w:rsidRPr="005A3A97" w:rsidRDefault="002945E3" w:rsidP="002945E3">
            <w:pPr>
              <w:rPr>
                <w:rFonts w:ascii="Arial" w:hAnsi="Arial" w:cs="Arial"/>
                <w:b/>
                <w:bCs/>
                <w:sz w:val="20"/>
                <w:szCs w:val="20"/>
              </w:rPr>
            </w:pPr>
            <w:r w:rsidRPr="005A3A97">
              <w:rPr>
                <w:rFonts w:ascii="Arial" w:hAnsi="Arial" w:cs="Arial"/>
                <w:b/>
                <w:bCs/>
                <w:sz w:val="20"/>
                <w:szCs w:val="20"/>
              </w:rPr>
              <w:t xml:space="preserve">Efekt na chráněnou oblast </w:t>
            </w:r>
            <w:r>
              <w:rPr>
                <w:rFonts w:ascii="Arial" w:hAnsi="Arial" w:cs="Arial"/>
                <w:b/>
                <w:bCs/>
                <w:sz w:val="20"/>
                <w:szCs w:val="20"/>
              </w:rPr>
              <w:t>4</w:t>
            </w:r>
          </w:p>
        </w:tc>
        <w:tc>
          <w:tcPr>
            <w:tcW w:w="5927" w:type="dxa"/>
            <w:shd w:val="clear" w:color="auto" w:fill="FFFFFF" w:themeFill="background1"/>
            <w:noWrap/>
            <w:vAlign w:val="center"/>
            <w:hideMark/>
          </w:tcPr>
          <w:p w14:paraId="312334FD" w14:textId="3DCD1A81" w:rsidR="002945E3" w:rsidRPr="00FA4E89" w:rsidRDefault="002945E3" w:rsidP="002945E3">
            <w:pPr>
              <w:jc w:val="right"/>
              <w:rPr>
                <w:rFonts w:ascii="Arial" w:hAnsi="Arial" w:cs="Arial"/>
                <w:sz w:val="20"/>
                <w:szCs w:val="20"/>
              </w:rPr>
            </w:pPr>
          </w:p>
        </w:tc>
      </w:tr>
      <w:tr w:rsidR="001C6DB2" w:rsidRPr="005A3A97" w14:paraId="26AD2206" w14:textId="77777777" w:rsidTr="00E12D9F">
        <w:trPr>
          <w:trHeight w:val="600"/>
        </w:trPr>
        <w:tc>
          <w:tcPr>
            <w:tcW w:w="3135" w:type="dxa"/>
            <w:vAlign w:val="center"/>
            <w:hideMark/>
          </w:tcPr>
          <w:p w14:paraId="63D66DD5" w14:textId="746F5DE6" w:rsidR="001C6DB2" w:rsidRPr="005A3A97" w:rsidRDefault="001C6DB2" w:rsidP="001C6DB2">
            <w:pPr>
              <w:rPr>
                <w:rFonts w:ascii="Arial" w:hAnsi="Arial" w:cs="Arial"/>
                <w:b/>
                <w:bCs/>
                <w:sz w:val="20"/>
                <w:szCs w:val="20"/>
              </w:rPr>
            </w:pPr>
            <w:r w:rsidRPr="005A3A97">
              <w:rPr>
                <w:rFonts w:ascii="Arial" w:hAnsi="Arial" w:cs="Arial"/>
                <w:b/>
                <w:bCs/>
                <w:sz w:val="20"/>
                <w:szCs w:val="20"/>
              </w:rPr>
              <w:lastRenderedPageBreak/>
              <w:t>Chráněná oblast, na kterou má opatření zlepšující efekt</w:t>
            </w:r>
          </w:p>
        </w:tc>
        <w:tc>
          <w:tcPr>
            <w:tcW w:w="5927" w:type="dxa"/>
            <w:noWrap/>
            <w:vAlign w:val="center"/>
            <w:hideMark/>
          </w:tcPr>
          <w:p w14:paraId="34406D48" w14:textId="4FEC3007" w:rsidR="001C6DB2" w:rsidRPr="00FA4E89" w:rsidRDefault="002945E3" w:rsidP="002945E3">
            <w:pPr>
              <w:jc w:val="right"/>
              <w:rPr>
                <w:rFonts w:ascii="Arial" w:hAnsi="Arial" w:cs="Arial"/>
                <w:sz w:val="20"/>
                <w:szCs w:val="20"/>
              </w:rPr>
            </w:pPr>
            <w:r w:rsidRPr="00FA4E89">
              <w:rPr>
                <w:rFonts w:ascii="Arial" w:hAnsi="Arial" w:cs="Arial"/>
                <w:color w:val="000000"/>
                <w:sz w:val="20"/>
                <w:szCs w:val="20"/>
              </w:rPr>
              <w:t xml:space="preserve">KO VN Nechranice - Tušimice, </w:t>
            </w:r>
            <w:r w:rsidR="00B01C38">
              <w:rPr>
                <w:rFonts w:ascii="Arial" w:hAnsi="Arial" w:cs="Arial"/>
                <w:color w:val="000000"/>
                <w:sz w:val="20"/>
                <w:szCs w:val="20"/>
              </w:rPr>
              <w:t xml:space="preserve">KO </w:t>
            </w:r>
            <w:r w:rsidRPr="00FA4E89">
              <w:rPr>
                <w:rFonts w:ascii="Arial" w:hAnsi="Arial" w:cs="Arial"/>
                <w:color w:val="000000"/>
                <w:sz w:val="20"/>
                <w:szCs w:val="20"/>
              </w:rPr>
              <w:t xml:space="preserve">VN Nechranice </w:t>
            </w:r>
            <w:r w:rsidR="004625CF">
              <w:rPr>
                <w:rFonts w:ascii="Arial" w:hAnsi="Arial" w:cs="Arial"/>
                <w:color w:val="000000"/>
                <w:sz w:val="20"/>
                <w:szCs w:val="20"/>
              </w:rPr>
              <w:t>–</w:t>
            </w:r>
            <w:r w:rsidRPr="00FA4E89">
              <w:rPr>
                <w:rFonts w:ascii="Arial" w:hAnsi="Arial" w:cs="Arial"/>
                <w:color w:val="000000"/>
                <w:sz w:val="20"/>
                <w:szCs w:val="20"/>
              </w:rPr>
              <w:t xml:space="preserve"> kemp</w:t>
            </w:r>
            <w:r w:rsidR="004625CF">
              <w:rPr>
                <w:rFonts w:ascii="Arial" w:hAnsi="Arial" w:cs="Arial"/>
                <w:color w:val="000000"/>
                <w:sz w:val="20"/>
                <w:szCs w:val="20"/>
              </w:rPr>
              <w:t>,</w:t>
            </w:r>
            <w:r w:rsidRPr="00FA4E89">
              <w:rPr>
                <w:rFonts w:ascii="Arial" w:hAnsi="Arial" w:cs="Arial"/>
                <w:color w:val="000000"/>
                <w:sz w:val="20"/>
                <w:szCs w:val="20"/>
              </w:rPr>
              <w:t xml:space="preserve">                                                                                         PO Nádrž vodního díla Nechranice</w:t>
            </w:r>
          </w:p>
        </w:tc>
      </w:tr>
      <w:tr w:rsidR="001C6DB2" w:rsidRPr="005A3A97" w14:paraId="0612DB97" w14:textId="77777777" w:rsidTr="00E12D9F">
        <w:trPr>
          <w:trHeight w:val="300"/>
        </w:trPr>
        <w:tc>
          <w:tcPr>
            <w:tcW w:w="3135" w:type="dxa"/>
            <w:vAlign w:val="center"/>
            <w:hideMark/>
          </w:tcPr>
          <w:p w14:paraId="5AFF02DD" w14:textId="18011A8D" w:rsidR="001C6DB2" w:rsidRPr="005A3A97" w:rsidRDefault="00E12D9F" w:rsidP="00E12D9F">
            <w:pPr>
              <w:rPr>
                <w:rFonts w:ascii="Arial" w:hAnsi="Arial" w:cs="Arial"/>
                <w:b/>
                <w:bCs/>
                <w:sz w:val="20"/>
                <w:szCs w:val="20"/>
              </w:rPr>
            </w:pPr>
            <w:r>
              <w:rPr>
                <w:rFonts w:ascii="Calibri" w:hAnsi="Calibri" w:cs="Calibri"/>
                <w:b/>
                <w:bCs/>
                <w:color w:val="000000"/>
              </w:rPr>
              <w:t>Lokalizace vlivu: číslo koupací oblasti</w:t>
            </w:r>
          </w:p>
        </w:tc>
        <w:tc>
          <w:tcPr>
            <w:tcW w:w="5927" w:type="dxa"/>
            <w:noWrap/>
            <w:vAlign w:val="center"/>
            <w:hideMark/>
          </w:tcPr>
          <w:p w14:paraId="041DCB74" w14:textId="65CBC08F" w:rsidR="001C6DB2" w:rsidRPr="00FA4E89" w:rsidRDefault="002945E3" w:rsidP="002945E3">
            <w:pPr>
              <w:jc w:val="right"/>
              <w:rPr>
                <w:rFonts w:ascii="Arial" w:hAnsi="Arial" w:cs="Arial"/>
                <w:sz w:val="20"/>
                <w:szCs w:val="20"/>
              </w:rPr>
            </w:pPr>
            <w:r w:rsidRPr="00FA4E89">
              <w:rPr>
                <w:rFonts w:ascii="Arial" w:hAnsi="Arial" w:cs="Arial"/>
                <w:color w:val="000000"/>
                <w:sz w:val="20"/>
                <w:szCs w:val="20"/>
              </w:rPr>
              <w:t>CZ_KO420301                                                                                                                                                                                       CZ_KO420401</w:t>
            </w:r>
          </w:p>
        </w:tc>
      </w:tr>
      <w:tr w:rsidR="0069766F" w:rsidRPr="005A3A97" w14:paraId="2509FA0B" w14:textId="77777777" w:rsidTr="00E12D9F">
        <w:trPr>
          <w:trHeight w:val="615"/>
        </w:trPr>
        <w:tc>
          <w:tcPr>
            <w:tcW w:w="3135" w:type="dxa"/>
            <w:vAlign w:val="center"/>
            <w:hideMark/>
          </w:tcPr>
          <w:p w14:paraId="446DB302" w14:textId="77777777" w:rsidR="0069766F" w:rsidRPr="005A3A97" w:rsidRDefault="0069766F" w:rsidP="0069766F">
            <w:pPr>
              <w:rPr>
                <w:rFonts w:ascii="Arial" w:hAnsi="Arial" w:cs="Arial"/>
                <w:b/>
                <w:bCs/>
                <w:sz w:val="20"/>
                <w:szCs w:val="20"/>
              </w:rPr>
            </w:pPr>
            <w:r w:rsidRPr="005A3A97">
              <w:rPr>
                <w:rFonts w:ascii="Arial" w:hAnsi="Arial" w:cs="Arial"/>
                <w:b/>
                <w:bCs/>
                <w:sz w:val="20"/>
                <w:szCs w:val="20"/>
              </w:rPr>
              <w:t xml:space="preserve">Způsob hodnocení </w:t>
            </w:r>
            <w:proofErr w:type="spellStart"/>
            <w:r w:rsidRPr="005A3A97">
              <w:rPr>
                <w:rFonts w:ascii="Arial" w:hAnsi="Arial" w:cs="Arial"/>
                <w:b/>
                <w:bCs/>
                <w:sz w:val="20"/>
                <w:szCs w:val="20"/>
              </w:rPr>
              <w:t>realizovanosti</w:t>
            </w:r>
            <w:proofErr w:type="spellEnd"/>
            <w:r w:rsidRPr="005A3A97">
              <w:rPr>
                <w:rFonts w:ascii="Arial" w:hAnsi="Arial" w:cs="Arial"/>
                <w:b/>
                <w:bCs/>
                <w:sz w:val="20"/>
                <w:szCs w:val="20"/>
              </w:rPr>
              <w:t xml:space="preserve"> pro reporting</w:t>
            </w:r>
          </w:p>
        </w:tc>
        <w:tc>
          <w:tcPr>
            <w:tcW w:w="5927" w:type="dxa"/>
            <w:vAlign w:val="center"/>
            <w:hideMark/>
          </w:tcPr>
          <w:p w14:paraId="5136F118" w14:textId="35B00625" w:rsidR="005C040D" w:rsidRPr="00FA4E89" w:rsidRDefault="0069766F" w:rsidP="0069766F">
            <w:pPr>
              <w:jc w:val="right"/>
              <w:rPr>
                <w:rFonts w:ascii="Arial" w:hAnsi="Arial" w:cs="Arial"/>
                <w:sz w:val="20"/>
                <w:szCs w:val="20"/>
              </w:rPr>
            </w:pPr>
            <w:r w:rsidRPr="00FA4E89">
              <w:rPr>
                <w:rFonts w:ascii="Arial" w:hAnsi="Arial" w:cs="Arial"/>
                <w:color w:val="000000"/>
                <w:sz w:val="20"/>
                <w:szCs w:val="20"/>
              </w:rPr>
              <w:t>Podíl (%) uskutečnění dílčích realizací (projektů, aktivit, studií apod.) vůči plánovaným realizacím</w:t>
            </w:r>
          </w:p>
          <w:p w14:paraId="3F792194" w14:textId="321B0260" w:rsidR="005C040D" w:rsidRPr="00FA4E89" w:rsidRDefault="005C040D" w:rsidP="0069766F">
            <w:pPr>
              <w:jc w:val="right"/>
              <w:rPr>
                <w:rFonts w:ascii="Arial" w:hAnsi="Arial" w:cs="Arial"/>
                <w:sz w:val="20"/>
                <w:szCs w:val="20"/>
              </w:rPr>
            </w:pPr>
          </w:p>
        </w:tc>
      </w:tr>
      <w:tr w:rsidR="0069766F" w:rsidRPr="005A3A97" w14:paraId="09F546FE" w14:textId="77777777" w:rsidTr="00D64A39">
        <w:trPr>
          <w:trHeight w:val="345"/>
        </w:trPr>
        <w:tc>
          <w:tcPr>
            <w:tcW w:w="9062" w:type="dxa"/>
            <w:gridSpan w:val="2"/>
            <w:shd w:val="clear" w:color="auto" w:fill="DEEAF6" w:themeFill="accent5" w:themeFillTint="33"/>
            <w:noWrap/>
            <w:vAlign w:val="center"/>
            <w:hideMark/>
          </w:tcPr>
          <w:p w14:paraId="0ACA3238" w14:textId="77777777" w:rsidR="0069766F" w:rsidRPr="00FA4E89" w:rsidRDefault="0069766F" w:rsidP="008E1B0B">
            <w:pPr>
              <w:jc w:val="center"/>
              <w:rPr>
                <w:rFonts w:ascii="Arial" w:hAnsi="Arial" w:cs="Arial"/>
                <w:b/>
                <w:bCs/>
                <w:sz w:val="20"/>
                <w:szCs w:val="20"/>
              </w:rPr>
            </w:pPr>
            <w:r w:rsidRPr="00FA4E89">
              <w:rPr>
                <w:rFonts w:ascii="Arial" w:hAnsi="Arial" w:cs="Arial"/>
                <w:b/>
                <w:bCs/>
                <w:sz w:val="20"/>
                <w:szCs w:val="20"/>
              </w:rPr>
              <w:t>Parametry opatření</w:t>
            </w:r>
          </w:p>
        </w:tc>
      </w:tr>
      <w:tr w:rsidR="00DF36DE" w:rsidRPr="00554D97" w14:paraId="37EFCA9A" w14:textId="77777777" w:rsidTr="00CF679A">
        <w:trPr>
          <w:trHeight w:val="1377"/>
        </w:trPr>
        <w:tc>
          <w:tcPr>
            <w:tcW w:w="9062" w:type="dxa"/>
            <w:gridSpan w:val="2"/>
            <w:vAlign w:val="center"/>
            <w:hideMark/>
          </w:tcPr>
          <w:p w14:paraId="0E352757" w14:textId="77777777" w:rsidR="006656E0" w:rsidRPr="006656E0" w:rsidRDefault="006656E0" w:rsidP="006656E0">
            <w:pPr>
              <w:jc w:val="both"/>
              <w:rPr>
                <w:rFonts w:ascii="Arial" w:eastAsia="Times New Roman" w:hAnsi="Arial" w:cs="Arial"/>
                <w:bCs/>
                <w:color w:val="000000"/>
                <w:sz w:val="20"/>
                <w:szCs w:val="20"/>
                <w:lang w:eastAsia="cs-CZ"/>
              </w:rPr>
            </w:pPr>
            <w:r w:rsidRPr="006656E0">
              <w:rPr>
                <w:rFonts w:ascii="Arial" w:eastAsia="Times New Roman" w:hAnsi="Arial" w:cs="Arial"/>
                <w:b/>
                <w:bCs/>
                <w:color w:val="000000"/>
                <w:sz w:val="20"/>
                <w:szCs w:val="20"/>
                <w:lang w:eastAsia="cs-CZ"/>
              </w:rPr>
              <w:t>Popis současného stavu:</w:t>
            </w:r>
            <w:r w:rsidRPr="006656E0">
              <w:rPr>
                <w:rFonts w:ascii="Arial" w:eastAsia="Times New Roman" w:hAnsi="Arial" w:cs="Arial"/>
                <w:bCs/>
                <w:color w:val="000000"/>
                <w:sz w:val="20"/>
                <w:szCs w:val="20"/>
                <w:lang w:eastAsia="cs-CZ"/>
              </w:rPr>
              <w:t xml:space="preserve"> základní definice povrchových vod ke koupání je v české vodohospodářské legislativě stanovena v § 34 Vodního zákona. Dle této definice se jedná                               o povrchové vody využívané ke koupání osob, které obvykle používá ke koupání větší počet osob. Toto ustanovení je v souladu se základními atributy Směrnice Evropského parlamentu a Rady 2006/7/ES – o řízení jakosti vod ke koupání a o zrušení směrnice 76/160/EHS (dále jen Směrnice).</w:t>
            </w:r>
          </w:p>
          <w:p w14:paraId="2832FF29" w14:textId="77777777" w:rsidR="006656E0" w:rsidRPr="006656E0" w:rsidRDefault="006656E0" w:rsidP="006656E0">
            <w:pPr>
              <w:jc w:val="both"/>
              <w:rPr>
                <w:rFonts w:ascii="Arial" w:eastAsia="Times New Roman" w:hAnsi="Arial" w:cs="Arial"/>
                <w:bCs/>
                <w:sz w:val="20"/>
                <w:szCs w:val="20"/>
                <w:lang w:eastAsia="cs-CZ"/>
              </w:rPr>
            </w:pPr>
            <w:r w:rsidRPr="006656E0">
              <w:rPr>
                <w:rFonts w:ascii="Arial" w:eastAsia="Times New Roman" w:hAnsi="Arial" w:cs="Arial"/>
                <w:bCs/>
                <w:color w:val="000000"/>
                <w:sz w:val="20"/>
                <w:szCs w:val="20"/>
                <w:lang w:eastAsia="cs-CZ"/>
              </w:rPr>
              <w:t xml:space="preserve">Tato Směrnice stanoví, že vodami ke koupání je jakákoliv část povrchových vod, u které příslušný orgán očekává, že se v nich bude koupat velký počet lidí, a pro kterou nevydal trvalý zákaz koupání nebo trvalé </w:t>
            </w:r>
            <w:r w:rsidRPr="006656E0">
              <w:rPr>
                <w:rFonts w:ascii="Arial" w:eastAsia="Times New Roman" w:hAnsi="Arial" w:cs="Arial"/>
                <w:bCs/>
                <w:sz w:val="20"/>
                <w:szCs w:val="20"/>
                <w:lang w:eastAsia="cs-CZ"/>
              </w:rPr>
              <w:t xml:space="preserve">varování před koupáním. </w:t>
            </w:r>
            <w:r w:rsidRPr="006656E0">
              <w:rPr>
                <w:rFonts w:ascii="Arial" w:hAnsi="Arial" w:cs="Arial"/>
                <w:sz w:val="20"/>
                <w:szCs w:val="20"/>
              </w:rPr>
              <w:t xml:space="preserve">Ministerstvo zdravotnictví v souladu s ustanovením § </w:t>
            </w:r>
            <w:proofErr w:type="gramStart"/>
            <w:r w:rsidRPr="006656E0">
              <w:rPr>
                <w:rFonts w:ascii="Arial" w:hAnsi="Arial" w:cs="Arial"/>
                <w:sz w:val="20"/>
                <w:szCs w:val="20"/>
              </w:rPr>
              <w:t>6g</w:t>
            </w:r>
            <w:proofErr w:type="gramEnd"/>
            <w:r w:rsidRPr="006656E0">
              <w:rPr>
                <w:rFonts w:ascii="Arial" w:hAnsi="Arial" w:cs="Arial"/>
                <w:sz w:val="20"/>
                <w:szCs w:val="20"/>
              </w:rPr>
              <w:t xml:space="preserve"> odst. 1 zákona č. 258/2000 Sb., o ochraně veřejného zdraví a o změně některých souvisejících zákonů, ve znění pozdějších předpisů, vydává každoročně seznam vod, na kterých bude v koupací sezóně prováděno monitorování jakosti vody ke koupání. </w:t>
            </w:r>
            <w:r w:rsidRPr="006656E0">
              <w:rPr>
                <w:rFonts w:ascii="Arial" w:eastAsia="Times New Roman" w:hAnsi="Arial" w:cs="Arial"/>
                <w:bCs/>
                <w:sz w:val="20"/>
                <w:szCs w:val="20"/>
                <w:lang w:eastAsia="cs-CZ"/>
              </w:rPr>
              <w:t xml:space="preserve">V průběhu koupací sezóny, která je ze zákona stanovena na období od 30. května do 1. září se na těchto vodách provádí pravidelný monitoring dle předem stanoveného monitorovacího kalendáře. Sledují se ukazatele: intestinální enterokoky, </w:t>
            </w:r>
            <w:proofErr w:type="spellStart"/>
            <w:r w:rsidRPr="006656E0">
              <w:rPr>
                <w:rFonts w:ascii="Arial" w:eastAsia="Times New Roman" w:hAnsi="Arial" w:cs="Arial"/>
                <w:bCs/>
                <w:i/>
                <w:sz w:val="20"/>
                <w:szCs w:val="20"/>
                <w:lang w:eastAsia="cs-CZ"/>
              </w:rPr>
              <w:t>Escherichia</w:t>
            </w:r>
            <w:proofErr w:type="spellEnd"/>
            <w:r w:rsidRPr="006656E0">
              <w:rPr>
                <w:rFonts w:ascii="Arial" w:eastAsia="Times New Roman" w:hAnsi="Arial" w:cs="Arial"/>
                <w:bCs/>
                <w:i/>
                <w:sz w:val="20"/>
                <w:szCs w:val="20"/>
                <w:lang w:eastAsia="cs-CZ"/>
              </w:rPr>
              <w:t xml:space="preserve"> coli</w:t>
            </w:r>
            <w:r w:rsidRPr="006656E0">
              <w:rPr>
                <w:rFonts w:ascii="Arial" w:eastAsia="Times New Roman" w:hAnsi="Arial" w:cs="Arial"/>
                <w:bCs/>
                <w:sz w:val="20"/>
                <w:szCs w:val="20"/>
                <w:lang w:eastAsia="cs-CZ"/>
              </w:rPr>
              <w:t xml:space="preserve">, průhlednost, vodní květ, chlorofyl-a, mikroskopický obraz, sinice, znečištění odpady, přírodní znečištění a původci </w:t>
            </w:r>
            <w:proofErr w:type="spellStart"/>
            <w:r w:rsidRPr="006656E0">
              <w:rPr>
                <w:rFonts w:ascii="Arial" w:eastAsia="Times New Roman" w:hAnsi="Arial" w:cs="Arial"/>
                <w:bCs/>
                <w:sz w:val="20"/>
                <w:szCs w:val="20"/>
                <w:lang w:eastAsia="cs-CZ"/>
              </w:rPr>
              <w:t>cerkáriové</w:t>
            </w:r>
            <w:proofErr w:type="spellEnd"/>
            <w:r w:rsidRPr="006656E0">
              <w:rPr>
                <w:rFonts w:ascii="Arial" w:eastAsia="Times New Roman" w:hAnsi="Arial" w:cs="Arial"/>
                <w:bCs/>
                <w:sz w:val="20"/>
                <w:szCs w:val="20"/>
                <w:lang w:eastAsia="cs-CZ"/>
              </w:rPr>
              <w:t xml:space="preserve"> dermatitidy.</w:t>
            </w:r>
          </w:p>
          <w:p w14:paraId="47739778" w14:textId="77777777" w:rsidR="006656E0" w:rsidRPr="006656E0" w:rsidRDefault="006656E0" w:rsidP="006656E0">
            <w:pPr>
              <w:jc w:val="both"/>
              <w:rPr>
                <w:rFonts w:ascii="Arial" w:eastAsia="Times New Roman" w:hAnsi="Arial" w:cs="Arial"/>
                <w:bCs/>
                <w:sz w:val="20"/>
                <w:szCs w:val="20"/>
                <w:lang w:eastAsia="cs-CZ"/>
              </w:rPr>
            </w:pPr>
          </w:p>
          <w:p w14:paraId="3886ACB0" w14:textId="77777777" w:rsidR="006656E0" w:rsidRPr="006656E0" w:rsidRDefault="006656E0" w:rsidP="006656E0">
            <w:pPr>
              <w:jc w:val="both"/>
              <w:rPr>
                <w:rStyle w:val="Hypertextovodkaz"/>
                <w:rFonts w:ascii="Arial" w:eastAsia="Times New Roman" w:hAnsi="Arial" w:cs="Arial"/>
                <w:bCs/>
                <w:color w:val="auto"/>
                <w:sz w:val="20"/>
                <w:szCs w:val="20"/>
                <w:lang w:eastAsia="cs-CZ"/>
              </w:rPr>
            </w:pPr>
            <w:r w:rsidRPr="006656E0">
              <w:rPr>
                <w:rFonts w:ascii="Arial" w:eastAsia="Times New Roman" w:hAnsi="Arial" w:cs="Arial"/>
                <w:b/>
                <w:bCs/>
                <w:sz w:val="20"/>
                <w:szCs w:val="20"/>
                <w:lang w:eastAsia="cs-CZ"/>
              </w:rPr>
              <w:t>Krajské hygienické stanice</w:t>
            </w:r>
            <w:r w:rsidRPr="006656E0">
              <w:rPr>
                <w:rFonts w:ascii="Arial" w:eastAsia="Times New Roman" w:hAnsi="Arial" w:cs="Arial"/>
                <w:bCs/>
                <w:sz w:val="20"/>
                <w:szCs w:val="20"/>
                <w:lang w:eastAsia="cs-CZ"/>
              </w:rPr>
              <w:t xml:space="preserve"> průběžně výsledky tohoto monitoringu hodnotí a veřejnost informují o </w:t>
            </w:r>
            <w:r w:rsidRPr="006656E0">
              <w:rPr>
                <w:rFonts w:ascii="Arial" w:eastAsia="Times New Roman" w:hAnsi="Arial" w:cs="Arial"/>
                <w:bCs/>
                <w:sz w:val="20"/>
                <w:szCs w:val="20"/>
                <w:u w:val="single"/>
                <w:lang w:eastAsia="cs-CZ"/>
              </w:rPr>
              <w:t>aktuálním stavu</w:t>
            </w:r>
            <w:r w:rsidRPr="006656E0">
              <w:rPr>
                <w:rFonts w:ascii="Arial" w:eastAsia="Times New Roman" w:hAnsi="Arial" w:cs="Arial"/>
                <w:bCs/>
                <w:sz w:val="20"/>
                <w:szCs w:val="20"/>
                <w:lang w:eastAsia="cs-CZ"/>
              </w:rPr>
              <w:t xml:space="preserve"> koupacích vod. Průběžná hodnocení KHS v koupací sezóně jsou zveřejněna na webu </w:t>
            </w:r>
            <w:hyperlink r:id="rId9" w:history="1">
              <w:r w:rsidRPr="006656E0">
                <w:rPr>
                  <w:rStyle w:val="Hypertextovodkaz"/>
                  <w:rFonts w:ascii="Arial" w:eastAsia="Times New Roman" w:hAnsi="Arial" w:cs="Arial"/>
                  <w:bCs/>
                  <w:color w:val="auto"/>
                  <w:sz w:val="20"/>
                  <w:szCs w:val="20"/>
                  <w:lang w:eastAsia="cs-CZ"/>
                </w:rPr>
                <w:t>http://www.koupacivody.cz</w:t>
              </w:r>
            </w:hyperlink>
          </w:p>
          <w:p w14:paraId="219BAA77" w14:textId="77777777" w:rsidR="006656E0" w:rsidRPr="006656E0" w:rsidRDefault="006656E0" w:rsidP="006656E0">
            <w:pPr>
              <w:jc w:val="both"/>
              <w:rPr>
                <w:rFonts w:ascii="Arial" w:eastAsia="Times New Roman" w:hAnsi="Arial" w:cs="Arial"/>
                <w:bCs/>
                <w:sz w:val="20"/>
                <w:szCs w:val="20"/>
                <w:lang w:eastAsia="cs-CZ"/>
              </w:rPr>
            </w:pPr>
          </w:p>
          <w:p w14:paraId="6BE7587E" w14:textId="77777777" w:rsidR="006656E0" w:rsidRPr="006656E0" w:rsidRDefault="006656E0" w:rsidP="006656E0">
            <w:pPr>
              <w:jc w:val="both"/>
              <w:rPr>
                <w:rFonts w:ascii="Arial" w:hAnsi="Arial" w:cs="Arial"/>
                <w:color w:val="0000FF"/>
                <w:sz w:val="20"/>
                <w:szCs w:val="20"/>
              </w:rPr>
            </w:pPr>
            <w:r w:rsidRPr="006656E0">
              <w:rPr>
                <w:rFonts w:ascii="Arial" w:hAnsi="Arial" w:cs="Arial"/>
                <w:noProof/>
                <w:sz w:val="20"/>
                <w:szCs w:val="20"/>
              </w:rPr>
              <w:drawing>
                <wp:anchor distT="0" distB="0" distL="114300" distR="114300" simplePos="0" relativeHeight="251697152" behindDoc="1" locked="0" layoutInCell="1" allowOverlap="1" wp14:anchorId="593CF205" wp14:editId="5741DE42">
                  <wp:simplePos x="0" y="0"/>
                  <wp:positionH relativeFrom="page">
                    <wp:posOffset>-882015</wp:posOffset>
                  </wp:positionH>
                  <wp:positionV relativeFrom="paragraph">
                    <wp:posOffset>577850</wp:posOffset>
                  </wp:positionV>
                  <wp:extent cx="7609205" cy="4420870"/>
                  <wp:effectExtent l="0" t="0" r="0" b="0"/>
                  <wp:wrapNone/>
                  <wp:docPr id="6"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09205" cy="44208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656E0">
              <w:rPr>
                <w:rFonts w:ascii="Arial" w:eastAsia="Times New Roman" w:hAnsi="Arial" w:cs="Arial"/>
                <w:bCs/>
                <w:sz w:val="20"/>
                <w:szCs w:val="20"/>
                <w:lang w:eastAsia="cs-CZ"/>
              </w:rPr>
              <w:t xml:space="preserve">Ve smyslu čl. 6 Směrnice je u každé (nebo více souvisejících) vod ke koupání vypracován tzv. „Profil vod ke koupání“ (dále jen profil). Tento profil je zpracováván dle prováděcí vyhlášky Ministerstva zemědělství ČR č. 155/2011 Sb. Profily jsou sestavovány příslušnými </w:t>
            </w:r>
            <w:r w:rsidRPr="006656E0">
              <w:rPr>
                <w:rFonts w:ascii="Arial" w:eastAsia="Times New Roman" w:hAnsi="Arial" w:cs="Arial"/>
                <w:b/>
                <w:bCs/>
                <w:sz w:val="20"/>
                <w:szCs w:val="20"/>
                <w:lang w:eastAsia="cs-CZ"/>
              </w:rPr>
              <w:t>správci povodí</w:t>
            </w:r>
            <w:r w:rsidRPr="006656E0">
              <w:rPr>
                <w:rFonts w:ascii="Arial" w:eastAsia="Times New Roman" w:hAnsi="Arial" w:cs="Arial"/>
                <w:bCs/>
                <w:sz w:val="20"/>
                <w:szCs w:val="20"/>
                <w:lang w:eastAsia="cs-CZ"/>
              </w:rPr>
              <w:t xml:space="preserve"> na základě předaných či vlastních podkladů. Podstatou </w:t>
            </w:r>
            <w:r w:rsidRPr="006656E0">
              <w:rPr>
                <w:rFonts w:ascii="Arial" w:eastAsia="Times New Roman" w:hAnsi="Arial" w:cs="Arial"/>
                <w:bCs/>
                <w:color w:val="000000"/>
                <w:sz w:val="20"/>
                <w:szCs w:val="20"/>
                <w:lang w:eastAsia="cs-CZ"/>
              </w:rPr>
              <w:t xml:space="preserve">takového profilu je vedle elementárního popisu také </w:t>
            </w:r>
            <w:r w:rsidRPr="006656E0">
              <w:rPr>
                <w:rFonts w:ascii="Arial" w:eastAsia="Times New Roman" w:hAnsi="Arial" w:cs="Arial"/>
                <w:bCs/>
                <w:color w:val="000000"/>
                <w:sz w:val="20"/>
                <w:szCs w:val="20"/>
                <w:u w:val="single"/>
                <w:lang w:eastAsia="cs-CZ"/>
              </w:rPr>
              <w:t>hodnocení z dlouhodobého hlediska</w:t>
            </w:r>
            <w:r w:rsidRPr="006656E0">
              <w:rPr>
                <w:rFonts w:ascii="Arial" w:eastAsia="Times New Roman" w:hAnsi="Arial" w:cs="Arial"/>
                <w:bCs/>
                <w:color w:val="000000"/>
                <w:sz w:val="20"/>
                <w:szCs w:val="20"/>
                <w:lang w:eastAsia="cs-CZ"/>
              </w:rPr>
              <w:t xml:space="preserve">, posouzení příčin znečištění (včetně potenciálních rizik), posouzení rizika krátkodobého znečištění, posouzení rizika výskytu řas i jiného fytoplanktonu a další podstatné informace. V podmínkách dílčího povodí Ohře, dolního Labe a ostatních přítoků Labe jsou koupací vody stanoveny výlučně na stojatých vodách (velké nádrže, rybníky a jezera vzniklá vodohospodářskou rekultivací povrchových lomů). Profily jsou zveřejňovány na webu </w:t>
            </w:r>
            <w:proofErr w:type="spellStart"/>
            <w:r w:rsidRPr="006656E0">
              <w:rPr>
                <w:rFonts w:ascii="Arial" w:eastAsia="Times New Roman" w:hAnsi="Arial" w:cs="Arial"/>
                <w:bCs/>
                <w:color w:val="000000"/>
                <w:sz w:val="20"/>
                <w:szCs w:val="20"/>
                <w:lang w:eastAsia="cs-CZ"/>
              </w:rPr>
              <w:t>MZe</w:t>
            </w:r>
            <w:proofErr w:type="spellEnd"/>
            <w:r w:rsidRPr="006656E0">
              <w:rPr>
                <w:rFonts w:ascii="Arial" w:eastAsia="Times New Roman" w:hAnsi="Arial" w:cs="Arial"/>
                <w:bCs/>
                <w:color w:val="000000"/>
                <w:sz w:val="20"/>
                <w:szCs w:val="20"/>
                <w:lang w:eastAsia="cs-CZ"/>
              </w:rPr>
              <w:t xml:space="preserve">: </w:t>
            </w:r>
          </w:p>
          <w:p w14:paraId="1D2F3ACF" w14:textId="107EBF26" w:rsidR="00DF36DE" w:rsidRPr="006656E0" w:rsidRDefault="00F9040F" w:rsidP="006656E0">
            <w:pPr>
              <w:jc w:val="both"/>
              <w:rPr>
                <w:rFonts w:ascii="Arial" w:hAnsi="Arial" w:cs="Arial"/>
                <w:sz w:val="20"/>
                <w:szCs w:val="20"/>
              </w:rPr>
            </w:pPr>
            <w:hyperlink r:id="rId10" w:history="1">
              <w:r w:rsidR="006656E0" w:rsidRPr="006656E0">
                <w:rPr>
                  <w:rStyle w:val="Hypertextovodkaz"/>
                  <w:rFonts w:ascii="Arial" w:hAnsi="Arial" w:cs="Arial"/>
                  <w:sz w:val="20"/>
                  <w:szCs w:val="20"/>
                </w:rPr>
                <w:t>https://mze.gov.cz/public/portal/mze/voda/prehledy-a-statistiky/povrchove-vody-vyuzivane-ke-koupani/povodi-ohre-statni-podnik</w:t>
              </w:r>
            </w:hyperlink>
          </w:p>
        </w:tc>
      </w:tr>
      <w:tr w:rsidR="005C040D" w:rsidRPr="005C040D" w14:paraId="61A2A111" w14:textId="77777777" w:rsidTr="005C040D">
        <w:trPr>
          <w:trHeight w:val="266"/>
        </w:trPr>
        <w:tc>
          <w:tcPr>
            <w:tcW w:w="9062" w:type="dxa"/>
            <w:gridSpan w:val="2"/>
            <w:shd w:val="clear" w:color="auto" w:fill="D9E2F3" w:themeFill="accent1" w:themeFillTint="33"/>
            <w:vAlign w:val="center"/>
          </w:tcPr>
          <w:p w14:paraId="3C569BC5" w14:textId="1F8CECFE" w:rsidR="005C040D" w:rsidRPr="00FA4E89" w:rsidRDefault="005C040D" w:rsidP="005C040D">
            <w:pPr>
              <w:rPr>
                <w:rFonts w:ascii="Arial" w:hAnsi="Arial" w:cs="Arial"/>
                <w:b/>
                <w:bCs/>
                <w:sz w:val="20"/>
                <w:szCs w:val="20"/>
              </w:rPr>
            </w:pPr>
            <w:r w:rsidRPr="00FA4E89">
              <w:rPr>
                <w:rFonts w:ascii="Arial" w:hAnsi="Arial" w:cs="Arial"/>
                <w:b/>
                <w:bCs/>
                <w:sz w:val="20"/>
                <w:szCs w:val="20"/>
              </w:rPr>
              <w:t>Návrh opatření</w:t>
            </w:r>
          </w:p>
        </w:tc>
      </w:tr>
      <w:tr w:rsidR="00B0065D" w:rsidRPr="005A3A97" w14:paraId="2E84709E" w14:textId="77777777" w:rsidTr="00F614D7">
        <w:trPr>
          <w:trHeight w:val="3301"/>
        </w:trPr>
        <w:tc>
          <w:tcPr>
            <w:tcW w:w="9062" w:type="dxa"/>
            <w:gridSpan w:val="2"/>
            <w:shd w:val="clear" w:color="auto" w:fill="DEEAF6" w:themeFill="accent5" w:themeFillTint="33"/>
            <w:vAlign w:val="center"/>
          </w:tcPr>
          <w:p w14:paraId="347D1E61" w14:textId="77777777" w:rsidR="006656E0" w:rsidRPr="006656E0" w:rsidRDefault="006656E0" w:rsidP="006656E0">
            <w:pPr>
              <w:jc w:val="both"/>
              <w:rPr>
                <w:rFonts w:ascii="Arial" w:eastAsia="Times New Roman" w:hAnsi="Arial" w:cs="Arial"/>
                <w:bCs/>
                <w:color w:val="000000"/>
                <w:sz w:val="20"/>
                <w:szCs w:val="20"/>
                <w:lang w:eastAsia="cs-CZ"/>
              </w:rPr>
            </w:pPr>
            <w:r w:rsidRPr="00543474">
              <w:rPr>
                <w:rFonts w:ascii="Arial" w:eastAsia="Times New Roman" w:hAnsi="Arial" w:cs="Arial"/>
                <w:b/>
                <w:bCs/>
                <w:color w:val="000000"/>
                <w:sz w:val="20"/>
                <w:szCs w:val="20"/>
                <w:lang w:eastAsia="cs-CZ"/>
              </w:rPr>
              <w:t>Cíl</w:t>
            </w:r>
            <w:r w:rsidRPr="00543474">
              <w:rPr>
                <w:rFonts w:ascii="Arial" w:eastAsia="Times New Roman" w:hAnsi="Arial" w:cs="Arial"/>
                <w:bCs/>
                <w:color w:val="000000"/>
                <w:sz w:val="20"/>
                <w:szCs w:val="20"/>
                <w:lang w:eastAsia="cs-CZ"/>
              </w:rPr>
              <w:t xml:space="preserve">: dle </w:t>
            </w:r>
            <w:r w:rsidRPr="006656E0">
              <w:rPr>
                <w:rFonts w:ascii="Arial" w:eastAsia="Times New Roman" w:hAnsi="Arial" w:cs="Arial"/>
                <w:bCs/>
                <w:color w:val="000000"/>
                <w:sz w:val="20"/>
                <w:szCs w:val="20"/>
                <w:lang w:eastAsia="cs-CZ"/>
              </w:rPr>
              <w:t>zpracovaných a zveřejněných profilů vypracovaných správcem povodí je navrhována řada opatření k udržení a případně i zlepšení jakosti povrchových vod ke koupání. Podstatná část je zacílena na omezení přísunu fosforu do těchto lokalit, protože jeho zvýšená přítomnost zvyšuje riziko výskytu sinic a nadměrného množství zelených řas. Mezi dalšími znečišťujícími látkami jsou dusíky, patogenní mikroorganismy, léčiva, antibiotika, pesticidy vč. těžkých kovů (repelenty, zemědělské, splachy z měst), látky používané na praní a mytí, kosmetické přípravky, opalovací krémy atd., snížení množství kyslíku vede k odumírání rostlin a ryb a následnému hnití vody.</w:t>
            </w:r>
          </w:p>
          <w:p w14:paraId="3F033A18" w14:textId="77777777" w:rsidR="006656E0" w:rsidRPr="006656E0" w:rsidRDefault="006656E0" w:rsidP="006656E0">
            <w:pPr>
              <w:jc w:val="both"/>
              <w:rPr>
                <w:rFonts w:ascii="Arial" w:eastAsia="Times New Roman" w:hAnsi="Arial" w:cs="Arial"/>
                <w:bCs/>
                <w:color w:val="000000"/>
                <w:sz w:val="20"/>
                <w:szCs w:val="20"/>
                <w:lang w:eastAsia="cs-CZ"/>
              </w:rPr>
            </w:pPr>
            <w:r w:rsidRPr="006656E0">
              <w:rPr>
                <w:rFonts w:ascii="Arial" w:eastAsia="Times New Roman" w:hAnsi="Arial" w:cs="Arial"/>
                <w:bCs/>
                <w:color w:val="000000"/>
                <w:sz w:val="20"/>
                <w:szCs w:val="20"/>
                <w:lang w:eastAsia="cs-CZ"/>
              </w:rPr>
              <w:t>Ve zpracovaných profilech se předpokládá zajištění především následujících opatření:</w:t>
            </w:r>
          </w:p>
          <w:p w14:paraId="79D86FCD" w14:textId="77777777" w:rsidR="006656E0" w:rsidRPr="00543474" w:rsidRDefault="006656E0" w:rsidP="006656E0">
            <w:pPr>
              <w:jc w:val="both"/>
              <w:rPr>
                <w:rFonts w:ascii="Arial" w:eastAsia="Times New Roman" w:hAnsi="Arial" w:cs="Arial"/>
                <w:bCs/>
                <w:color w:val="000000"/>
                <w:sz w:val="20"/>
                <w:szCs w:val="20"/>
                <w:lang w:eastAsia="cs-CZ"/>
              </w:rPr>
            </w:pPr>
            <w:r w:rsidRPr="006656E0">
              <w:rPr>
                <w:rFonts w:ascii="Arial" w:eastAsia="Times New Roman" w:hAnsi="Arial" w:cs="Arial"/>
                <w:bCs/>
                <w:color w:val="000000"/>
                <w:sz w:val="20"/>
                <w:szCs w:val="20"/>
                <w:lang w:eastAsia="cs-CZ"/>
              </w:rPr>
              <w:t>- v povodí nad nádrží s koupací vodou musí být zajištěn zpřísněný požadavek průměrné hodnoty u koncentrace celkového</w:t>
            </w:r>
            <w:r w:rsidRPr="00543474">
              <w:rPr>
                <w:rFonts w:ascii="Arial" w:eastAsia="Times New Roman" w:hAnsi="Arial" w:cs="Arial"/>
                <w:bCs/>
                <w:color w:val="000000"/>
                <w:sz w:val="20"/>
                <w:szCs w:val="20"/>
                <w:lang w:eastAsia="cs-CZ"/>
              </w:rPr>
              <w:t xml:space="preserve"> fosforu 0,05 mg/l (NV č. 401/2015 Sb.),</w:t>
            </w:r>
          </w:p>
          <w:p w14:paraId="7F45F771" w14:textId="77777777" w:rsidR="006656E0" w:rsidRPr="00543474" w:rsidRDefault="006656E0" w:rsidP="006656E0">
            <w:pPr>
              <w:jc w:val="both"/>
              <w:rPr>
                <w:rFonts w:ascii="Arial" w:eastAsia="Times New Roman" w:hAnsi="Arial" w:cs="Arial"/>
                <w:bCs/>
                <w:color w:val="000000"/>
                <w:sz w:val="20"/>
                <w:szCs w:val="20"/>
                <w:lang w:eastAsia="cs-CZ"/>
              </w:rPr>
            </w:pPr>
            <w:r w:rsidRPr="00543474">
              <w:rPr>
                <w:rFonts w:ascii="Arial" w:eastAsia="Times New Roman" w:hAnsi="Arial" w:cs="Arial"/>
                <w:bCs/>
                <w:color w:val="000000"/>
                <w:sz w:val="20"/>
                <w:szCs w:val="20"/>
                <w:lang w:eastAsia="cs-CZ"/>
              </w:rPr>
              <w:t>- kontrola a nezávadná likvidace odpadních vod z objektů souvisejících s rekreačním využitím nádrže</w:t>
            </w:r>
            <w:r>
              <w:rPr>
                <w:rFonts w:ascii="Arial" w:eastAsia="Times New Roman" w:hAnsi="Arial" w:cs="Arial"/>
                <w:bCs/>
                <w:color w:val="000000"/>
                <w:sz w:val="20"/>
                <w:szCs w:val="20"/>
                <w:lang w:eastAsia="cs-CZ"/>
              </w:rPr>
              <w:t>,</w:t>
            </w:r>
            <w:r w:rsidRPr="00543474">
              <w:rPr>
                <w:rFonts w:ascii="Arial" w:eastAsia="Times New Roman" w:hAnsi="Arial" w:cs="Arial"/>
                <w:bCs/>
                <w:color w:val="000000"/>
                <w:sz w:val="20"/>
                <w:szCs w:val="20"/>
                <w:lang w:eastAsia="cs-CZ"/>
              </w:rPr>
              <w:t xml:space="preserve"> - vyloučit vypouštění i vyčištěných odpadních vod přímo do nádrže s vodou ke koupání,</w:t>
            </w:r>
          </w:p>
          <w:p w14:paraId="3A32A083" w14:textId="77777777" w:rsidR="006656E0" w:rsidRPr="00543474" w:rsidRDefault="006656E0" w:rsidP="006656E0">
            <w:pPr>
              <w:jc w:val="both"/>
              <w:rPr>
                <w:rFonts w:ascii="Arial" w:eastAsia="Times New Roman" w:hAnsi="Arial" w:cs="Arial"/>
                <w:bCs/>
                <w:color w:val="000000"/>
                <w:sz w:val="20"/>
                <w:szCs w:val="20"/>
                <w:lang w:eastAsia="cs-CZ"/>
              </w:rPr>
            </w:pPr>
            <w:r w:rsidRPr="00543474">
              <w:rPr>
                <w:rFonts w:ascii="Arial" w:eastAsia="Times New Roman" w:hAnsi="Arial" w:cs="Arial"/>
                <w:bCs/>
                <w:color w:val="000000"/>
                <w:sz w:val="20"/>
                <w:szCs w:val="20"/>
                <w:lang w:eastAsia="cs-CZ"/>
              </w:rPr>
              <w:t>- kontrola a nezávadná likvidace komunálních odpadních vod z blízkých obcí v povodí nádrží                          či v proudovém systému podzemních vod u písníků,</w:t>
            </w:r>
          </w:p>
          <w:p w14:paraId="4344A22C" w14:textId="77777777" w:rsidR="006656E0" w:rsidRPr="00543474" w:rsidRDefault="006656E0" w:rsidP="006656E0">
            <w:pPr>
              <w:jc w:val="both"/>
              <w:rPr>
                <w:rFonts w:ascii="Arial" w:eastAsia="Times New Roman" w:hAnsi="Arial" w:cs="Arial"/>
                <w:bCs/>
                <w:color w:val="000000"/>
                <w:sz w:val="20"/>
                <w:szCs w:val="20"/>
                <w:lang w:eastAsia="cs-CZ"/>
              </w:rPr>
            </w:pPr>
            <w:r w:rsidRPr="00543474">
              <w:rPr>
                <w:rFonts w:ascii="Arial" w:eastAsia="Times New Roman" w:hAnsi="Arial" w:cs="Arial"/>
                <w:bCs/>
                <w:color w:val="000000"/>
                <w:sz w:val="20"/>
                <w:szCs w:val="20"/>
                <w:lang w:eastAsia="cs-CZ"/>
              </w:rPr>
              <w:lastRenderedPageBreak/>
              <w:t>- v blízkém povodí u malých zdrojů bez možnosti napojení na kanalizaci zajistit odkanalizování v souladu s vodním zákonem a důslednou kontrolu,</w:t>
            </w:r>
          </w:p>
          <w:p w14:paraId="3B0E50FE" w14:textId="77777777" w:rsidR="006656E0" w:rsidRPr="00543474" w:rsidRDefault="006656E0" w:rsidP="006656E0">
            <w:pPr>
              <w:jc w:val="both"/>
              <w:rPr>
                <w:rFonts w:ascii="Arial" w:eastAsia="Times New Roman" w:hAnsi="Arial" w:cs="Arial"/>
                <w:bCs/>
                <w:color w:val="000000"/>
                <w:sz w:val="20"/>
                <w:szCs w:val="20"/>
                <w:lang w:eastAsia="cs-CZ"/>
              </w:rPr>
            </w:pPr>
            <w:r w:rsidRPr="00543474">
              <w:rPr>
                <w:rFonts w:ascii="Arial" w:eastAsia="Times New Roman" w:hAnsi="Arial" w:cs="Arial"/>
                <w:bCs/>
                <w:color w:val="000000"/>
                <w:sz w:val="20"/>
                <w:szCs w:val="20"/>
                <w:lang w:eastAsia="cs-CZ"/>
              </w:rPr>
              <w:t>- zajistit na úrovni obcí pravidelné, kontrolovatelné vyvážení jímek s odpadní vodou včetně nezávadné likvidace,</w:t>
            </w:r>
          </w:p>
          <w:p w14:paraId="2F460667" w14:textId="77777777" w:rsidR="006656E0" w:rsidRPr="00543474" w:rsidRDefault="006656E0" w:rsidP="006656E0">
            <w:pPr>
              <w:jc w:val="both"/>
              <w:rPr>
                <w:rFonts w:ascii="Arial" w:eastAsia="Times New Roman" w:hAnsi="Arial" w:cs="Arial"/>
                <w:bCs/>
                <w:color w:val="000000"/>
                <w:sz w:val="20"/>
                <w:szCs w:val="20"/>
                <w:lang w:eastAsia="cs-CZ"/>
              </w:rPr>
            </w:pPr>
            <w:r w:rsidRPr="00543474">
              <w:rPr>
                <w:rFonts w:ascii="Arial" w:eastAsia="Times New Roman" w:hAnsi="Arial" w:cs="Arial"/>
                <w:bCs/>
                <w:color w:val="000000"/>
                <w:sz w:val="20"/>
                <w:szCs w:val="20"/>
                <w:lang w:eastAsia="cs-CZ"/>
              </w:rPr>
              <w:t>- zajistit dostatečné hygienické zázemí na břehu k omezení vnosu znečištění koupajícími se osobami,</w:t>
            </w:r>
          </w:p>
          <w:p w14:paraId="2C706700" w14:textId="77777777" w:rsidR="006656E0" w:rsidRPr="00543474" w:rsidRDefault="006656E0" w:rsidP="006656E0">
            <w:pPr>
              <w:jc w:val="both"/>
              <w:rPr>
                <w:rFonts w:ascii="Arial" w:eastAsia="Times New Roman" w:hAnsi="Arial" w:cs="Arial"/>
                <w:bCs/>
                <w:color w:val="000000"/>
                <w:sz w:val="20"/>
                <w:szCs w:val="20"/>
                <w:lang w:eastAsia="cs-CZ"/>
              </w:rPr>
            </w:pPr>
            <w:r w:rsidRPr="00543474">
              <w:rPr>
                <w:rFonts w:ascii="Arial" w:eastAsia="Times New Roman" w:hAnsi="Arial" w:cs="Arial"/>
                <w:bCs/>
                <w:color w:val="000000"/>
                <w:sz w:val="20"/>
                <w:szCs w:val="20"/>
                <w:lang w:eastAsia="cs-CZ"/>
              </w:rPr>
              <w:t>- na vodách ke koupání vyloučit krmení i hnojení pro účely chovu ryb,</w:t>
            </w:r>
          </w:p>
          <w:p w14:paraId="6F2C2CB6" w14:textId="154207BD" w:rsidR="006656E0" w:rsidRPr="00543474" w:rsidRDefault="006656E0" w:rsidP="006656E0">
            <w:pPr>
              <w:jc w:val="both"/>
              <w:rPr>
                <w:rFonts w:ascii="Arial" w:eastAsia="Times New Roman" w:hAnsi="Arial" w:cs="Arial"/>
                <w:bCs/>
                <w:color w:val="000000"/>
                <w:sz w:val="20"/>
                <w:szCs w:val="20"/>
                <w:lang w:eastAsia="cs-CZ"/>
              </w:rPr>
            </w:pPr>
            <w:r w:rsidRPr="00543474">
              <w:rPr>
                <w:rFonts w:ascii="Arial" w:eastAsia="Times New Roman" w:hAnsi="Arial" w:cs="Arial"/>
                <w:bCs/>
                <w:color w:val="000000"/>
                <w:sz w:val="20"/>
                <w:szCs w:val="20"/>
                <w:lang w:eastAsia="cs-CZ"/>
              </w:rPr>
              <w:t xml:space="preserve">- zejména u plošně menších vod ke koupání omezit či úplně vyloučit sportovní lov ryb, a to zejména kaprů (karbováním dna vynášejí živiny do horních horizontů, kde jsou využívány fytoplanktonem; vnadění během lovu je zdrojem živin; větší rybí obsádka svým metabolismem zvyšuje množství dostupného fosforu v hladinových </w:t>
            </w:r>
            <w:r w:rsidR="00B65060" w:rsidRPr="00543474">
              <w:rPr>
                <w:rFonts w:ascii="Arial" w:eastAsia="Times New Roman" w:hAnsi="Arial" w:cs="Arial"/>
                <w:bCs/>
                <w:color w:val="000000"/>
                <w:sz w:val="20"/>
                <w:szCs w:val="20"/>
                <w:lang w:eastAsia="cs-CZ"/>
              </w:rPr>
              <w:t xml:space="preserve">vrstvách – </w:t>
            </w:r>
            <w:proofErr w:type="spellStart"/>
            <w:r w:rsidR="00B65060" w:rsidRPr="00543474">
              <w:rPr>
                <w:rFonts w:ascii="Arial" w:eastAsia="Times New Roman" w:hAnsi="Arial" w:cs="Arial"/>
                <w:bCs/>
                <w:color w:val="000000"/>
                <w:sz w:val="20"/>
                <w:szCs w:val="20"/>
                <w:lang w:eastAsia="cs-CZ"/>
              </w:rPr>
              <w:t>ichtyoeutrofizace</w:t>
            </w:r>
            <w:proofErr w:type="spellEnd"/>
            <w:r w:rsidRPr="00543474">
              <w:rPr>
                <w:rFonts w:ascii="Arial" w:eastAsia="Times New Roman" w:hAnsi="Arial" w:cs="Arial"/>
                <w:bCs/>
                <w:color w:val="000000"/>
                <w:sz w:val="20"/>
                <w:szCs w:val="20"/>
                <w:lang w:eastAsia="cs-CZ"/>
              </w:rPr>
              <w:t>),</w:t>
            </w:r>
          </w:p>
          <w:p w14:paraId="0CBC276C" w14:textId="77777777" w:rsidR="006656E0" w:rsidRPr="00543474" w:rsidRDefault="006656E0" w:rsidP="006656E0">
            <w:pPr>
              <w:jc w:val="both"/>
              <w:rPr>
                <w:rFonts w:ascii="Arial" w:eastAsia="Times New Roman" w:hAnsi="Arial" w:cs="Arial"/>
                <w:bCs/>
                <w:color w:val="000000"/>
                <w:sz w:val="20"/>
                <w:szCs w:val="20"/>
                <w:lang w:eastAsia="cs-CZ"/>
              </w:rPr>
            </w:pPr>
            <w:r w:rsidRPr="00543474">
              <w:rPr>
                <w:rFonts w:ascii="Arial" w:eastAsia="Times New Roman" w:hAnsi="Arial" w:cs="Arial"/>
                <w:bCs/>
                <w:color w:val="000000"/>
                <w:sz w:val="20"/>
                <w:szCs w:val="20"/>
                <w:lang w:eastAsia="cs-CZ"/>
              </w:rPr>
              <w:t>- nevysazovat herbivorní (býložravé) druhy ryb (</w:t>
            </w:r>
            <w:proofErr w:type="spellStart"/>
            <w:r w:rsidRPr="00543474">
              <w:rPr>
                <w:rFonts w:ascii="Arial" w:eastAsia="Times New Roman" w:hAnsi="Arial" w:cs="Arial"/>
                <w:bCs/>
                <w:color w:val="000000"/>
                <w:sz w:val="20"/>
                <w:szCs w:val="20"/>
                <w:lang w:eastAsia="cs-CZ"/>
              </w:rPr>
              <w:t>amur</w:t>
            </w:r>
            <w:proofErr w:type="spellEnd"/>
            <w:r w:rsidRPr="00543474">
              <w:rPr>
                <w:rFonts w:ascii="Arial" w:eastAsia="Times New Roman" w:hAnsi="Arial" w:cs="Arial"/>
                <w:bCs/>
                <w:color w:val="000000"/>
                <w:sz w:val="20"/>
                <w:szCs w:val="20"/>
                <w:lang w:eastAsia="cs-CZ"/>
              </w:rPr>
              <w:t xml:space="preserve">), které ničí </w:t>
            </w:r>
            <w:proofErr w:type="spellStart"/>
            <w:r w:rsidRPr="00543474">
              <w:rPr>
                <w:rFonts w:ascii="Arial" w:eastAsia="Times New Roman" w:hAnsi="Arial" w:cs="Arial"/>
                <w:bCs/>
                <w:color w:val="000000"/>
                <w:sz w:val="20"/>
                <w:szCs w:val="20"/>
                <w:lang w:eastAsia="cs-CZ"/>
              </w:rPr>
              <w:t>makrofyta</w:t>
            </w:r>
            <w:proofErr w:type="spellEnd"/>
            <w:r w:rsidRPr="00543474">
              <w:rPr>
                <w:rFonts w:ascii="Arial" w:eastAsia="Times New Roman" w:hAnsi="Arial" w:cs="Arial"/>
                <w:bCs/>
                <w:color w:val="000000"/>
                <w:sz w:val="20"/>
                <w:szCs w:val="20"/>
                <w:lang w:eastAsia="cs-CZ"/>
              </w:rPr>
              <w:t xml:space="preserve"> (vodní rostliny), ve vodních rostlinách je ve velké míře vázán dostupný fosfor z vodního prostředí,</w:t>
            </w:r>
          </w:p>
          <w:p w14:paraId="294123E4" w14:textId="77777777" w:rsidR="006656E0" w:rsidRPr="00543474" w:rsidRDefault="006656E0" w:rsidP="006656E0">
            <w:pPr>
              <w:jc w:val="both"/>
              <w:rPr>
                <w:rFonts w:ascii="Arial" w:eastAsia="Times New Roman" w:hAnsi="Arial" w:cs="Arial"/>
                <w:bCs/>
                <w:color w:val="000000"/>
                <w:sz w:val="20"/>
                <w:szCs w:val="20"/>
                <w:lang w:eastAsia="cs-CZ"/>
              </w:rPr>
            </w:pPr>
            <w:r w:rsidRPr="00543474">
              <w:rPr>
                <w:rFonts w:ascii="Arial" w:eastAsia="Times New Roman" w:hAnsi="Arial" w:cs="Arial"/>
                <w:bCs/>
                <w:color w:val="000000"/>
                <w:sz w:val="20"/>
                <w:szCs w:val="20"/>
                <w:lang w:eastAsia="cs-CZ"/>
              </w:rPr>
              <w:t>- omezení zásob vnitřního fosforu, který se při úbytku kyslíku uvolňuje ze sedimentu, v širším povodí omezovat půdní erozi způsobenou lesním a zemědělským hospodařením,</w:t>
            </w:r>
          </w:p>
          <w:p w14:paraId="430AAA82" w14:textId="77777777" w:rsidR="006656E0" w:rsidRPr="00543474" w:rsidRDefault="006656E0" w:rsidP="006656E0">
            <w:pPr>
              <w:jc w:val="both"/>
              <w:rPr>
                <w:rFonts w:ascii="Arial" w:eastAsia="Times New Roman" w:hAnsi="Arial" w:cs="Arial"/>
                <w:bCs/>
                <w:color w:val="000000"/>
                <w:sz w:val="20"/>
                <w:szCs w:val="20"/>
                <w:lang w:eastAsia="cs-CZ"/>
              </w:rPr>
            </w:pPr>
            <w:r w:rsidRPr="00543474">
              <w:rPr>
                <w:rFonts w:ascii="Arial" w:eastAsia="Times New Roman" w:hAnsi="Arial" w:cs="Arial"/>
                <w:bCs/>
                <w:color w:val="000000"/>
                <w:sz w:val="20"/>
                <w:szCs w:val="20"/>
                <w:lang w:eastAsia="cs-CZ"/>
              </w:rPr>
              <w:t>- důsledně vyžadovat bilančně vyrovnané hospodaření na intenzivně rybářsky využívaných rybnících v povodí,</w:t>
            </w:r>
          </w:p>
          <w:p w14:paraId="46FB3747" w14:textId="0B3C1E69" w:rsidR="00B0065D" w:rsidRPr="00FA4E89" w:rsidRDefault="006656E0" w:rsidP="006656E0">
            <w:pPr>
              <w:jc w:val="both"/>
              <w:rPr>
                <w:rFonts w:ascii="Arial" w:eastAsia="Times New Roman" w:hAnsi="Arial" w:cs="Arial"/>
                <w:bCs/>
                <w:color w:val="000000"/>
                <w:sz w:val="20"/>
                <w:szCs w:val="20"/>
                <w:lang w:eastAsia="cs-CZ"/>
              </w:rPr>
            </w:pPr>
            <w:r w:rsidRPr="00543474">
              <w:rPr>
                <w:rFonts w:ascii="Arial" w:eastAsia="Times New Roman" w:hAnsi="Arial" w:cs="Arial"/>
                <w:bCs/>
                <w:color w:val="000000"/>
                <w:sz w:val="20"/>
                <w:szCs w:val="20"/>
                <w:lang w:eastAsia="cs-CZ"/>
              </w:rPr>
              <w:t>- provozovat pravidelný monitoring povrchových vod určených ke koupání včetně jejich přítoků a hodnotit bilanci živin s důrazem na fosfor, bezvýhradně nutné je zajištění této činnosti na vodách s rizikem výskytu sinic.</w:t>
            </w:r>
          </w:p>
        </w:tc>
      </w:tr>
      <w:tr w:rsidR="00104C97" w:rsidRPr="005A3A97" w14:paraId="7F527825" w14:textId="77777777" w:rsidTr="00437A5F">
        <w:trPr>
          <w:trHeight w:val="600"/>
        </w:trPr>
        <w:tc>
          <w:tcPr>
            <w:tcW w:w="3135" w:type="dxa"/>
            <w:shd w:val="clear" w:color="auto" w:fill="FFFFFF" w:themeFill="background1"/>
            <w:vAlign w:val="center"/>
            <w:hideMark/>
          </w:tcPr>
          <w:p w14:paraId="4011FB93" w14:textId="1C8E4105" w:rsidR="00104C97" w:rsidRPr="005A3A97" w:rsidRDefault="00104C97" w:rsidP="00104C97">
            <w:pPr>
              <w:rPr>
                <w:rFonts w:ascii="Arial" w:hAnsi="Arial" w:cs="Arial"/>
                <w:b/>
                <w:bCs/>
                <w:sz w:val="20"/>
                <w:szCs w:val="20"/>
              </w:rPr>
            </w:pPr>
            <w:r w:rsidRPr="005A3A97">
              <w:rPr>
                <w:rFonts w:ascii="Arial" w:hAnsi="Arial" w:cs="Arial"/>
                <w:b/>
                <w:bCs/>
                <w:sz w:val="20"/>
                <w:szCs w:val="20"/>
              </w:rPr>
              <w:lastRenderedPageBreak/>
              <w:t>Cyklus plánů, ve kterém bylo opatření navrženo</w:t>
            </w:r>
          </w:p>
        </w:tc>
        <w:tc>
          <w:tcPr>
            <w:tcW w:w="5927" w:type="dxa"/>
            <w:shd w:val="clear" w:color="auto" w:fill="FFFFFF" w:themeFill="background1"/>
            <w:noWrap/>
            <w:vAlign w:val="center"/>
            <w:hideMark/>
          </w:tcPr>
          <w:p w14:paraId="0CED1BDC" w14:textId="097FCDB3" w:rsidR="00104C97" w:rsidRPr="00FA4E89" w:rsidRDefault="00AF3F4E" w:rsidP="00104C97">
            <w:pPr>
              <w:jc w:val="right"/>
              <w:rPr>
                <w:rFonts w:ascii="Arial" w:hAnsi="Arial" w:cs="Arial"/>
                <w:sz w:val="20"/>
                <w:szCs w:val="20"/>
              </w:rPr>
            </w:pPr>
            <w:r>
              <w:rPr>
                <w:rFonts w:ascii="Arial" w:hAnsi="Arial" w:cs="Arial"/>
                <w:color w:val="000000"/>
                <w:sz w:val="20"/>
                <w:szCs w:val="20"/>
              </w:rPr>
              <w:t>2</w:t>
            </w:r>
          </w:p>
        </w:tc>
      </w:tr>
      <w:tr w:rsidR="00104C97" w:rsidRPr="005A3A97" w14:paraId="0989E983" w14:textId="77777777" w:rsidTr="00437A5F">
        <w:trPr>
          <w:trHeight w:val="600"/>
        </w:trPr>
        <w:tc>
          <w:tcPr>
            <w:tcW w:w="3135" w:type="dxa"/>
            <w:shd w:val="clear" w:color="auto" w:fill="FFFFFF" w:themeFill="background1"/>
            <w:vAlign w:val="center"/>
            <w:hideMark/>
          </w:tcPr>
          <w:p w14:paraId="19D8309C" w14:textId="1BF06E0A" w:rsidR="00104C97" w:rsidRPr="005A3A97" w:rsidRDefault="00104C97" w:rsidP="00104C97">
            <w:pPr>
              <w:rPr>
                <w:rFonts w:ascii="Arial" w:hAnsi="Arial" w:cs="Arial"/>
                <w:b/>
                <w:bCs/>
                <w:sz w:val="20"/>
                <w:szCs w:val="20"/>
              </w:rPr>
            </w:pPr>
            <w:r w:rsidRPr="005A3A97">
              <w:rPr>
                <w:rFonts w:ascii="Arial" w:hAnsi="Arial" w:cs="Arial"/>
                <w:b/>
                <w:bCs/>
                <w:sz w:val="20"/>
                <w:szCs w:val="20"/>
              </w:rPr>
              <w:t>Předpokládané zahájení opatření [rok]</w:t>
            </w:r>
          </w:p>
        </w:tc>
        <w:tc>
          <w:tcPr>
            <w:tcW w:w="5927" w:type="dxa"/>
            <w:shd w:val="clear" w:color="auto" w:fill="FFFFFF" w:themeFill="background1"/>
            <w:noWrap/>
            <w:vAlign w:val="center"/>
            <w:hideMark/>
          </w:tcPr>
          <w:p w14:paraId="15CD8C3E" w14:textId="694F59C2" w:rsidR="00104C97" w:rsidRPr="007B19C4" w:rsidRDefault="007B19C4" w:rsidP="00104C97">
            <w:pPr>
              <w:jc w:val="right"/>
              <w:rPr>
                <w:rFonts w:ascii="Arial" w:hAnsi="Arial" w:cs="Arial"/>
                <w:sz w:val="20"/>
                <w:szCs w:val="20"/>
              </w:rPr>
            </w:pPr>
            <w:r w:rsidRPr="007B19C4">
              <w:rPr>
                <w:rFonts w:ascii="Arial" w:hAnsi="Arial" w:cs="Arial"/>
                <w:color w:val="000000"/>
                <w:sz w:val="20"/>
                <w:szCs w:val="20"/>
              </w:rPr>
              <w:t>20</w:t>
            </w:r>
            <w:r w:rsidR="000B6BCE">
              <w:rPr>
                <w:rFonts w:ascii="Arial" w:hAnsi="Arial" w:cs="Arial"/>
                <w:color w:val="000000"/>
                <w:sz w:val="20"/>
                <w:szCs w:val="20"/>
              </w:rPr>
              <w:t>15</w:t>
            </w:r>
          </w:p>
        </w:tc>
      </w:tr>
      <w:tr w:rsidR="00104C97" w:rsidRPr="005A3A97" w14:paraId="10E35793" w14:textId="77777777" w:rsidTr="00437A5F">
        <w:trPr>
          <w:trHeight w:val="600"/>
        </w:trPr>
        <w:tc>
          <w:tcPr>
            <w:tcW w:w="3135" w:type="dxa"/>
            <w:shd w:val="clear" w:color="auto" w:fill="FFFFFF" w:themeFill="background1"/>
            <w:vAlign w:val="center"/>
            <w:hideMark/>
          </w:tcPr>
          <w:p w14:paraId="0AD008E8" w14:textId="39705356" w:rsidR="00104C97" w:rsidRPr="005A3A97" w:rsidRDefault="00104C97" w:rsidP="00104C97">
            <w:pPr>
              <w:rPr>
                <w:rFonts w:ascii="Arial" w:hAnsi="Arial" w:cs="Arial"/>
                <w:b/>
                <w:bCs/>
                <w:sz w:val="20"/>
                <w:szCs w:val="20"/>
              </w:rPr>
            </w:pPr>
            <w:r w:rsidRPr="005A3A97">
              <w:rPr>
                <w:rFonts w:ascii="Arial" w:hAnsi="Arial" w:cs="Arial"/>
                <w:b/>
                <w:bCs/>
                <w:sz w:val="20"/>
                <w:szCs w:val="20"/>
              </w:rPr>
              <w:t>Rok (období) předpokládané realizace opatření [rok]</w:t>
            </w:r>
          </w:p>
        </w:tc>
        <w:tc>
          <w:tcPr>
            <w:tcW w:w="5927" w:type="dxa"/>
            <w:shd w:val="clear" w:color="auto" w:fill="FFFFFF" w:themeFill="background1"/>
            <w:noWrap/>
            <w:vAlign w:val="center"/>
            <w:hideMark/>
          </w:tcPr>
          <w:p w14:paraId="69F2563D" w14:textId="631256ED" w:rsidR="00104C97" w:rsidRPr="007B19C4" w:rsidRDefault="007B19C4" w:rsidP="00104C97">
            <w:pPr>
              <w:jc w:val="right"/>
              <w:rPr>
                <w:rFonts w:ascii="Arial" w:hAnsi="Arial" w:cs="Arial"/>
                <w:sz w:val="20"/>
                <w:szCs w:val="20"/>
              </w:rPr>
            </w:pPr>
            <w:r w:rsidRPr="007B19C4">
              <w:rPr>
                <w:rFonts w:ascii="Arial" w:hAnsi="Arial" w:cs="Arial"/>
                <w:color w:val="000000"/>
                <w:sz w:val="20"/>
                <w:szCs w:val="20"/>
              </w:rPr>
              <w:t>2030</w:t>
            </w:r>
          </w:p>
        </w:tc>
      </w:tr>
      <w:tr w:rsidR="00104C97" w:rsidRPr="005A3A97" w14:paraId="6330B24B" w14:textId="77777777" w:rsidTr="00437A5F">
        <w:trPr>
          <w:trHeight w:val="300"/>
        </w:trPr>
        <w:tc>
          <w:tcPr>
            <w:tcW w:w="3135" w:type="dxa"/>
            <w:shd w:val="clear" w:color="auto" w:fill="FFFFFF" w:themeFill="background1"/>
            <w:vAlign w:val="center"/>
            <w:hideMark/>
          </w:tcPr>
          <w:p w14:paraId="7CA36E14" w14:textId="381CCECA" w:rsidR="00104C97" w:rsidRPr="005A3A97" w:rsidRDefault="00104C97" w:rsidP="00104C97">
            <w:pPr>
              <w:rPr>
                <w:rFonts w:ascii="Arial" w:hAnsi="Arial" w:cs="Arial"/>
                <w:b/>
                <w:bCs/>
                <w:sz w:val="20"/>
                <w:szCs w:val="20"/>
              </w:rPr>
            </w:pPr>
            <w:r w:rsidRPr="005A3A97">
              <w:rPr>
                <w:rFonts w:ascii="Arial" w:hAnsi="Arial" w:cs="Arial"/>
                <w:b/>
                <w:bCs/>
                <w:sz w:val="20"/>
                <w:szCs w:val="20"/>
              </w:rPr>
              <w:t>Předpokládaný rok zlepšení [rok]</w:t>
            </w:r>
          </w:p>
        </w:tc>
        <w:tc>
          <w:tcPr>
            <w:tcW w:w="5927" w:type="dxa"/>
            <w:shd w:val="clear" w:color="auto" w:fill="FFFFFF" w:themeFill="background1"/>
            <w:noWrap/>
            <w:vAlign w:val="center"/>
            <w:hideMark/>
          </w:tcPr>
          <w:p w14:paraId="24C2E0A4" w14:textId="3FA3F14E" w:rsidR="00104C97" w:rsidRPr="007B19C4" w:rsidRDefault="007B19C4" w:rsidP="00104C97">
            <w:pPr>
              <w:jc w:val="right"/>
              <w:rPr>
                <w:rFonts w:ascii="Arial" w:hAnsi="Arial" w:cs="Arial"/>
                <w:sz w:val="20"/>
                <w:szCs w:val="20"/>
              </w:rPr>
            </w:pPr>
            <w:r w:rsidRPr="007B19C4">
              <w:rPr>
                <w:rFonts w:ascii="Arial" w:hAnsi="Arial" w:cs="Arial"/>
                <w:color w:val="000000"/>
                <w:sz w:val="20"/>
                <w:szCs w:val="20"/>
              </w:rPr>
              <w:t>2033</w:t>
            </w:r>
          </w:p>
        </w:tc>
      </w:tr>
      <w:tr w:rsidR="00104C97" w:rsidRPr="005A3A97" w14:paraId="2398CE37" w14:textId="77777777" w:rsidTr="00437A5F">
        <w:trPr>
          <w:trHeight w:val="300"/>
        </w:trPr>
        <w:tc>
          <w:tcPr>
            <w:tcW w:w="3135" w:type="dxa"/>
            <w:shd w:val="clear" w:color="auto" w:fill="FFFFFF" w:themeFill="background1"/>
            <w:vAlign w:val="center"/>
          </w:tcPr>
          <w:p w14:paraId="3A7FEE69" w14:textId="7D112377" w:rsidR="00104C97" w:rsidRPr="005A3A97" w:rsidRDefault="00104C97" w:rsidP="00104C97">
            <w:pPr>
              <w:rPr>
                <w:rFonts w:ascii="Arial" w:hAnsi="Arial" w:cs="Arial"/>
                <w:b/>
                <w:bCs/>
                <w:sz w:val="20"/>
                <w:szCs w:val="20"/>
              </w:rPr>
            </w:pPr>
            <w:r>
              <w:rPr>
                <w:rFonts w:ascii="Calibri" w:hAnsi="Calibri" w:cs="Calibri"/>
                <w:b/>
                <w:bCs/>
                <w:color w:val="000000"/>
              </w:rPr>
              <w:t>Opatření na páteřním toku</w:t>
            </w:r>
          </w:p>
        </w:tc>
        <w:tc>
          <w:tcPr>
            <w:tcW w:w="5927" w:type="dxa"/>
            <w:shd w:val="clear" w:color="auto" w:fill="FFFFFF" w:themeFill="background1"/>
            <w:noWrap/>
            <w:vAlign w:val="center"/>
          </w:tcPr>
          <w:p w14:paraId="58E9FCEC" w14:textId="41544E0C" w:rsidR="00104C97" w:rsidRPr="00E70BD1" w:rsidRDefault="00104C97" w:rsidP="005C040D">
            <w:pPr>
              <w:jc w:val="right"/>
              <w:rPr>
                <w:rFonts w:ascii="Arial" w:hAnsi="Arial" w:cs="Arial"/>
                <w:color w:val="000000"/>
                <w:sz w:val="20"/>
                <w:szCs w:val="20"/>
                <w:highlight w:val="yellow"/>
              </w:rPr>
            </w:pPr>
            <w:r w:rsidRPr="007B19C4">
              <w:rPr>
                <w:rFonts w:ascii="Arial" w:hAnsi="Arial" w:cs="Arial"/>
                <w:color w:val="000000"/>
                <w:sz w:val="20"/>
                <w:szCs w:val="20"/>
              </w:rPr>
              <w:t>ano</w:t>
            </w:r>
          </w:p>
        </w:tc>
      </w:tr>
      <w:tr w:rsidR="00104C97" w:rsidRPr="005A3A97" w14:paraId="73BD4FC7" w14:textId="77777777" w:rsidTr="00437A5F">
        <w:trPr>
          <w:trHeight w:val="300"/>
        </w:trPr>
        <w:tc>
          <w:tcPr>
            <w:tcW w:w="3135" w:type="dxa"/>
            <w:shd w:val="clear" w:color="auto" w:fill="FFFFFF" w:themeFill="background1"/>
            <w:vAlign w:val="center"/>
            <w:hideMark/>
          </w:tcPr>
          <w:p w14:paraId="4941847A" w14:textId="3D1858C5" w:rsidR="00104C97" w:rsidRPr="005A3A97" w:rsidRDefault="00104C97" w:rsidP="00104C97">
            <w:pPr>
              <w:rPr>
                <w:rFonts w:ascii="Arial" w:hAnsi="Arial" w:cs="Arial"/>
                <w:b/>
                <w:bCs/>
                <w:sz w:val="20"/>
                <w:szCs w:val="20"/>
              </w:rPr>
            </w:pPr>
            <w:r w:rsidRPr="005A3A97">
              <w:rPr>
                <w:rFonts w:ascii="Arial" w:hAnsi="Arial" w:cs="Arial"/>
                <w:b/>
                <w:bCs/>
                <w:sz w:val="20"/>
                <w:szCs w:val="20"/>
              </w:rPr>
              <w:t>Ukazatel zlepšení 1</w:t>
            </w:r>
          </w:p>
        </w:tc>
        <w:tc>
          <w:tcPr>
            <w:tcW w:w="5927" w:type="dxa"/>
            <w:shd w:val="clear" w:color="auto" w:fill="FFFFFF" w:themeFill="background1"/>
            <w:noWrap/>
            <w:vAlign w:val="center"/>
            <w:hideMark/>
          </w:tcPr>
          <w:p w14:paraId="718418EE" w14:textId="409A9242" w:rsidR="00104C97" w:rsidRPr="007B19C4" w:rsidRDefault="007B19C4" w:rsidP="00104C97">
            <w:pPr>
              <w:jc w:val="right"/>
              <w:rPr>
                <w:rFonts w:ascii="Arial" w:hAnsi="Arial" w:cs="Arial"/>
                <w:sz w:val="20"/>
                <w:szCs w:val="20"/>
              </w:rPr>
            </w:pPr>
            <w:r w:rsidRPr="007B19C4">
              <w:rPr>
                <w:rFonts w:ascii="Arial" w:hAnsi="Arial" w:cs="Arial"/>
                <w:color w:val="000000"/>
                <w:sz w:val="20"/>
                <w:szCs w:val="20"/>
              </w:rPr>
              <w:t>fytoplankton</w:t>
            </w:r>
          </w:p>
        </w:tc>
      </w:tr>
      <w:tr w:rsidR="00104C97" w:rsidRPr="005A3A97" w14:paraId="073D4F97" w14:textId="77777777" w:rsidTr="00437A5F">
        <w:trPr>
          <w:trHeight w:val="600"/>
        </w:trPr>
        <w:tc>
          <w:tcPr>
            <w:tcW w:w="3135" w:type="dxa"/>
            <w:shd w:val="clear" w:color="auto" w:fill="FFFFFF" w:themeFill="background1"/>
            <w:vAlign w:val="center"/>
            <w:hideMark/>
          </w:tcPr>
          <w:p w14:paraId="40AA8618" w14:textId="77777777" w:rsidR="00104C97" w:rsidRPr="005A3A97" w:rsidRDefault="00104C97" w:rsidP="00104C97">
            <w:pPr>
              <w:rPr>
                <w:rFonts w:ascii="Arial" w:hAnsi="Arial" w:cs="Arial"/>
                <w:b/>
                <w:bCs/>
                <w:sz w:val="20"/>
                <w:szCs w:val="20"/>
              </w:rPr>
            </w:pPr>
            <w:r w:rsidRPr="005A3A97">
              <w:rPr>
                <w:rFonts w:ascii="Arial" w:hAnsi="Arial" w:cs="Arial"/>
                <w:b/>
                <w:bCs/>
                <w:sz w:val="20"/>
                <w:szCs w:val="20"/>
              </w:rPr>
              <w:t>způsob hodnocení efektu opatření ukazatel 1</w:t>
            </w:r>
          </w:p>
        </w:tc>
        <w:tc>
          <w:tcPr>
            <w:tcW w:w="5927" w:type="dxa"/>
            <w:shd w:val="clear" w:color="auto" w:fill="FFFFFF" w:themeFill="background1"/>
            <w:noWrap/>
            <w:vAlign w:val="center"/>
            <w:hideMark/>
          </w:tcPr>
          <w:p w14:paraId="68E729D9" w14:textId="38E3B475" w:rsidR="00104C97" w:rsidRPr="007B19C4" w:rsidRDefault="00104C97" w:rsidP="00104C97">
            <w:pPr>
              <w:jc w:val="right"/>
              <w:rPr>
                <w:rFonts w:ascii="Arial" w:hAnsi="Arial" w:cs="Arial"/>
                <w:sz w:val="20"/>
                <w:szCs w:val="20"/>
              </w:rPr>
            </w:pPr>
            <w:r w:rsidRPr="007B19C4">
              <w:rPr>
                <w:rFonts w:ascii="Arial" w:hAnsi="Arial" w:cs="Arial"/>
                <w:color w:val="000000"/>
                <w:sz w:val="20"/>
                <w:szCs w:val="20"/>
              </w:rPr>
              <w:t>Specifické opatření nutno popsat v popisu a cílech opatření</w:t>
            </w:r>
          </w:p>
        </w:tc>
      </w:tr>
      <w:tr w:rsidR="007B19C4" w:rsidRPr="005A3A97" w14:paraId="2F7145A0" w14:textId="77777777" w:rsidTr="00437A5F">
        <w:trPr>
          <w:trHeight w:val="600"/>
        </w:trPr>
        <w:tc>
          <w:tcPr>
            <w:tcW w:w="3135" w:type="dxa"/>
            <w:shd w:val="clear" w:color="auto" w:fill="FFFFFF" w:themeFill="background1"/>
            <w:vAlign w:val="center"/>
          </w:tcPr>
          <w:p w14:paraId="588F1D5A" w14:textId="77777777" w:rsidR="007B19C4" w:rsidRPr="005A3A97" w:rsidRDefault="007B19C4" w:rsidP="007B19C4">
            <w:pPr>
              <w:rPr>
                <w:rFonts w:ascii="Arial" w:hAnsi="Arial" w:cs="Arial"/>
                <w:b/>
                <w:bCs/>
                <w:sz w:val="20"/>
                <w:szCs w:val="20"/>
              </w:rPr>
            </w:pPr>
          </w:p>
        </w:tc>
        <w:tc>
          <w:tcPr>
            <w:tcW w:w="5927" w:type="dxa"/>
            <w:shd w:val="clear" w:color="auto" w:fill="FFFFFF" w:themeFill="background1"/>
            <w:noWrap/>
            <w:vAlign w:val="center"/>
          </w:tcPr>
          <w:p w14:paraId="0565DA38" w14:textId="5A76BB76" w:rsidR="007B19C4" w:rsidRPr="007B19C4" w:rsidRDefault="007B19C4" w:rsidP="007B19C4">
            <w:pPr>
              <w:jc w:val="right"/>
              <w:rPr>
                <w:rFonts w:ascii="Arial" w:hAnsi="Arial" w:cs="Arial"/>
                <w:color w:val="000000"/>
                <w:sz w:val="20"/>
                <w:szCs w:val="20"/>
              </w:rPr>
            </w:pPr>
            <w:r w:rsidRPr="007B19C4">
              <w:rPr>
                <w:rFonts w:ascii="Arial" w:hAnsi="Arial" w:cs="Arial"/>
                <w:color w:val="000000"/>
                <w:sz w:val="20"/>
                <w:szCs w:val="20"/>
              </w:rPr>
              <w:t>celkový fosfor (mg/l)</w:t>
            </w:r>
          </w:p>
        </w:tc>
      </w:tr>
      <w:tr w:rsidR="007B19C4" w:rsidRPr="005A3A97" w14:paraId="23D0E1A9" w14:textId="77777777" w:rsidTr="00437A5F">
        <w:trPr>
          <w:trHeight w:val="600"/>
        </w:trPr>
        <w:tc>
          <w:tcPr>
            <w:tcW w:w="3135" w:type="dxa"/>
            <w:shd w:val="clear" w:color="auto" w:fill="FFFFFF" w:themeFill="background1"/>
            <w:vAlign w:val="center"/>
          </w:tcPr>
          <w:p w14:paraId="3C743159" w14:textId="77777777" w:rsidR="007B19C4" w:rsidRPr="005A3A97" w:rsidRDefault="007B19C4" w:rsidP="007B19C4">
            <w:pPr>
              <w:rPr>
                <w:rFonts w:ascii="Arial" w:hAnsi="Arial" w:cs="Arial"/>
                <w:b/>
                <w:bCs/>
                <w:sz w:val="20"/>
                <w:szCs w:val="20"/>
              </w:rPr>
            </w:pPr>
          </w:p>
        </w:tc>
        <w:tc>
          <w:tcPr>
            <w:tcW w:w="5927" w:type="dxa"/>
            <w:shd w:val="clear" w:color="auto" w:fill="FFFFFF" w:themeFill="background1"/>
            <w:noWrap/>
            <w:vAlign w:val="center"/>
          </w:tcPr>
          <w:p w14:paraId="5095F47B" w14:textId="328DBAD3" w:rsidR="007B19C4" w:rsidRPr="007B19C4" w:rsidRDefault="007B19C4" w:rsidP="007B19C4">
            <w:pPr>
              <w:jc w:val="right"/>
              <w:rPr>
                <w:rFonts w:ascii="Arial" w:hAnsi="Arial" w:cs="Arial"/>
                <w:color w:val="000000"/>
                <w:sz w:val="20"/>
                <w:szCs w:val="20"/>
              </w:rPr>
            </w:pPr>
            <w:r w:rsidRPr="007B19C4">
              <w:rPr>
                <w:rFonts w:ascii="Arial" w:hAnsi="Arial" w:cs="Arial"/>
                <w:color w:val="000000"/>
                <w:sz w:val="20"/>
                <w:szCs w:val="20"/>
              </w:rPr>
              <w:t>Snížení vnosu znečišťující látky do recipientu v t/rok</w:t>
            </w:r>
          </w:p>
        </w:tc>
      </w:tr>
      <w:tr w:rsidR="007B19C4" w:rsidRPr="005A3A97" w14:paraId="521E7F40" w14:textId="77777777" w:rsidTr="007B19C4">
        <w:trPr>
          <w:trHeight w:val="300"/>
        </w:trPr>
        <w:tc>
          <w:tcPr>
            <w:tcW w:w="3135" w:type="dxa"/>
            <w:shd w:val="clear" w:color="auto" w:fill="FFFFFF" w:themeFill="background1"/>
            <w:vAlign w:val="center"/>
            <w:hideMark/>
          </w:tcPr>
          <w:p w14:paraId="5A95354A" w14:textId="77777777" w:rsidR="007B19C4" w:rsidRPr="005A3A97" w:rsidRDefault="007B19C4" w:rsidP="007B19C4">
            <w:pPr>
              <w:rPr>
                <w:rFonts w:ascii="Arial" w:hAnsi="Arial" w:cs="Arial"/>
                <w:b/>
                <w:bCs/>
                <w:sz w:val="20"/>
                <w:szCs w:val="20"/>
              </w:rPr>
            </w:pPr>
            <w:r w:rsidRPr="005A3A97">
              <w:rPr>
                <w:rFonts w:ascii="Arial" w:hAnsi="Arial" w:cs="Arial"/>
                <w:b/>
                <w:bCs/>
                <w:sz w:val="20"/>
                <w:szCs w:val="20"/>
              </w:rPr>
              <w:t>Ukazatel zlepšení 2</w:t>
            </w:r>
          </w:p>
        </w:tc>
        <w:tc>
          <w:tcPr>
            <w:tcW w:w="5927" w:type="dxa"/>
            <w:shd w:val="clear" w:color="auto" w:fill="FFFFFF" w:themeFill="background1"/>
            <w:noWrap/>
            <w:vAlign w:val="center"/>
          </w:tcPr>
          <w:p w14:paraId="292A2D74" w14:textId="28C34A6A" w:rsidR="007B19C4" w:rsidRPr="007B19C4" w:rsidRDefault="007B19C4" w:rsidP="007B19C4">
            <w:pPr>
              <w:jc w:val="right"/>
              <w:rPr>
                <w:rFonts w:ascii="Arial" w:hAnsi="Arial" w:cs="Arial"/>
                <w:sz w:val="20"/>
                <w:szCs w:val="20"/>
              </w:rPr>
            </w:pPr>
            <w:r w:rsidRPr="007B19C4">
              <w:rPr>
                <w:rFonts w:ascii="Arial" w:hAnsi="Arial" w:cs="Arial"/>
                <w:sz w:val="20"/>
                <w:szCs w:val="20"/>
              </w:rPr>
              <w:t>dusík amoniakální (mg/l)</w:t>
            </w:r>
          </w:p>
        </w:tc>
      </w:tr>
      <w:tr w:rsidR="007B19C4" w:rsidRPr="005A3A97" w14:paraId="279861C7" w14:textId="77777777" w:rsidTr="007B19C4">
        <w:trPr>
          <w:trHeight w:val="600"/>
        </w:trPr>
        <w:tc>
          <w:tcPr>
            <w:tcW w:w="3135" w:type="dxa"/>
            <w:shd w:val="clear" w:color="auto" w:fill="FFFFFF" w:themeFill="background1"/>
            <w:vAlign w:val="center"/>
            <w:hideMark/>
          </w:tcPr>
          <w:p w14:paraId="7704985B" w14:textId="77777777" w:rsidR="007B19C4" w:rsidRPr="005A3A97" w:rsidRDefault="007B19C4" w:rsidP="007B19C4">
            <w:pPr>
              <w:rPr>
                <w:rFonts w:ascii="Arial" w:hAnsi="Arial" w:cs="Arial"/>
                <w:b/>
                <w:bCs/>
                <w:sz w:val="20"/>
                <w:szCs w:val="20"/>
              </w:rPr>
            </w:pPr>
            <w:r w:rsidRPr="005A3A97">
              <w:rPr>
                <w:rFonts w:ascii="Arial" w:hAnsi="Arial" w:cs="Arial"/>
                <w:b/>
                <w:bCs/>
                <w:sz w:val="20"/>
                <w:szCs w:val="20"/>
              </w:rPr>
              <w:t>způsob hodnocení efektu opatření ukazatel 2</w:t>
            </w:r>
          </w:p>
        </w:tc>
        <w:tc>
          <w:tcPr>
            <w:tcW w:w="5927" w:type="dxa"/>
            <w:shd w:val="clear" w:color="auto" w:fill="FFFFFF" w:themeFill="background1"/>
            <w:noWrap/>
            <w:vAlign w:val="center"/>
          </w:tcPr>
          <w:p w14:paraId="0655E0A9" w14:textId="0244F0B8" w:rsidR="007B19C4" w:rsidRPr="007B19C4" w:rsidRDefault="007B19C4" w:rsidP="007B19C4">
            <w:pPr>
              <w:jc w:val="right"/>
              <w:rPr>
                <w:rFonts w:ascii="Arial" w:hAnsi="Arial" w:cs="Arial"/>
                <w:sz w:val="20"/>
                <w:szCs w:val="20"/>
              </w:rPr>
            </w:pPr>
            <w:r w:rsidRPr="007B19C4">
              <w:rPr>
                <w:rFonts w:ascii="Arial" w:hAnsi="Arial" w:cs="Arial"/>
                <w:color w:val="000000"/>
                <w:sz w:val="20"/>
                <w:szCs w:val="20"/>
              </w:rPr>
              <w:t>Snížení vnosu znečišťující látky do recipientu v t/rok</w:t>
            </w:r>
          </w:p>
        </w:tc>
      </w:tr>
      <w:tr w:rsidR="007B19C4" w:rsidRPr="005A3A97" w14:paraId="340FA73C" w14:textId="77777777" w:rsidTr="007B19C4">
        <w:trPr>
          <w:trHeight w:val="282"/>
        </w:trPr>
        <w:tc>
          <w:tcPr>
            <w:tcW w:w="3135" w:type="dxa"/>
            <w:shd w:val="clear" w:color="auto" w:fill="FFFFFF" w:themeFill="background1"/>
            <w:vAlign w:val="center"/>
            <w:hideMark/>
          </w:tcPr>
          <w:p w14:paraId="57857FED" w14:textId="77777777" w:rsidR="007B19C4" w:rsidRPr="005A3A97" w:rsidRDefault="007B19C4" w:rsidP="007B19C4">
            <w:pPr>
              <w:rPr>
                <w:rFonts w:ascii="Arial" w:hAnsi="Arial" w:cs="Arial"/>
                <w:b/>
                <w:bCs/>
                <w:sz w:val="20"/>
                <w:szCs w:val="20"/>
              </w:rPr>
            </w:pPr>
            <w:r w:rsidRPr="005A3A97">
              <w:rPr>
                <w:rFonts w:ascii="Arial" w:hAnsi="Arial" w:cs="Arial"/>
                <w:b/>
                <w:bCs/>
                <w:sz w:val="20"/>
                <w:szCs w:val="20"/>
              </w:rPr>
              <w:t>Ukazatel zlepšení 3</w:t>
            </w:r>
          </w:p>
        </w:tc>
        <w:tc>
          <w:tcPr>
            <w:tcW w:w="5927" w:type="dxa"/>
            <w:shd w:val="clear" w:color="auto" w:fill="FFFFFF" w:themeFill="background1"/>
            <w:noWrap/>
            <w:vAlign w:val="center"/>
          </w:tcPr>
          <w:p w14:paraId="3789946B" w14:textId="1502BFDD" w:rsidR="007B19C4" w:rsidRPr="007B19C4" w:rsidRDefault="007B19C4" w:rsidP="007B19C4">
            <w:pPr>
              <w:jc w:val="right"/>
              <w:rPr>
                <w:rFonts w:ascii="Arial" w:hAnsi="Arial" w:cs="Arial"/>
                <w:sz w:val="20"/>
                <w:szCs w:val="20"/>
              </w:rPr>
            </w:pPr>
            <w:r w:rsidRPr="007B19C4">
              <w:rPr>
                <w:rFonts w:ascii="Arial" w:hAnsi="Arial" w:cs="Arial"/>
                <w:color w:val="000000"/>
                <w:sz w:val="20"/>
                <w:szCs w:val="20"/>
              </w:rPr>
              <w:t>Nasycení kyslíkem, min. (%)</w:t>
            </w:r>
          </w:p>
        </w:tc>
      </w:tr>
      <w:tr w:rsidR="007B19C4" w:rsidRPr="005A3A97" w14:paraId="62602CBA" w14:textId="77777777" w:rsidTr="00437A5F">
        <w:trPr>
          <w:trHeight w:val="15"/>
        </w:trPr>
        <w:tc>
          <w:tcPr>
            <w:tcW w:w="3135" w:type="dxa"/>
            <w:shd w:val="clear" w:color="auto" w:fill="FFFFFF" w:themeFill="background1"/>
            <w:vAlign w:val="center"/>
          </w:tcPr>
          <w:p w14:paraId="6DFF329A" w14:textId="3F9C4468" w:rsidR="007B19C4" w:rsidRPr="005A3A97" w:rsidRDefault="007B19C4" w:rsidP="007B19C4">
            <w:pPr>
              <w:rPr>
                <w:rFonts w:ascii="Arial" w:hAnsi="Arial" w:cs="Arial"/>
                <w:b/>
                <w:bCs/>
                <w:sz w:val="20"/>
                <w:szCs w:val="20"/>
              </w:rPr>
            </w:pPr>
            <w:r w:rsidRPr="005A3A97">
              <w:rPr>
                <w:rFonts w:ascii="Arial" w:hAnsi="Arial" w:cs="Arial"/>
                <w:b/>
                <w:bCs/>
                <w:sz w:val="20"/>
                <w:szCs w:val="20"/>
              </w:rPr>
              <w:t xml:space="preserve">způsob hodnocení efektu opatření ukazatel </w:t>
            </w:r>
            <w:r>
              <w:rPr>
                <w:rFonts w:ascii="Arial" w:hAnsi="Arial" w:cs="Arial"/>
                <w:b/>
                <w:bCs/>
                <w:sz w:val="20"/>
                <w:szCs w:val="20"/>
              </w:rPr>
              <w:t>3</w:t>
            </w:r>
          </w:p>
        </w:tc>
        <w:tc>
          <w:tcPr>
            <w:tcW w:w="5927" w:type="dxa"/>
            <w:shd w:val="clear" w:color="auto" w:fill="FFFFFF" w:themeFill="background1"/>
            <w:noWrap/>
            <w:vAlign w:val="center"/>
          </w:tcPr>
          <w:p w14:paraId="724529C4" w14:textId="25874AB8" w:rsidR="007B19C4" w:rsidRPr="007B19C4" w:rsidRDefault="007B19C4" w:rsidP="007B19C4">
            <w:pPr>
              <w:jc w:val="right"/>
              <w:rPr>
                <w:rFonts w:ascii="Arial" w:hAnsi="Arial" w:cs="Arial"/>
                <w:color w:val="000000"/>
                <w:sz w:val="20"/>
                <w:szCs w:val="20"/>
              </w:rPr>
            </w:pPr>
            <w:r w:rsidRPr="007B19C4">
              <w:rPr>
                <w:rFonts w:ascii="Arial" w:hAnsi="Arial" w:cs="Arial"/>
                <w:color w:val="000000"/>
                <w:sz w:val="20"/>
                <w:szCs w:val="20"/>
              </w:rPr>
              <w:t>Snížení vnosu znečišťující látky do recipientu v t/rok</w:t>
            </w:r>
          </w:p>
        </w:tc>
      </w:tr>
      <w:tr w:rsidR="007B19C4" w:rsidRPr="005A3A97" w14:paraId="61C5C19A" w14:textId="77777777" w:rsidTr="00437A5F">
        <w:trPr>
          <w:trHeight w:val="15"/>
        </w:trPr>
        <w:tc>
          <w:tcPr>
            <w:tcW w:w="3135" w:type="dxa"/>
            <w:shd w:val="clear" w:color="auto" w:fill="FFFFFF" w:themeFill="background1"/>
          </w:tcPr>
          <w:p w14:paraId="56640F8C" w14:textId="4A778675" w:rsidR="007B19C4" w:rsidRPr="005A3A97" w:rsidRDefault="007B19C4" w:rsidP="007B19C4">
            <w:pPr>
              <w:rPr>
                <w:rFonts w:ascii="Arial" w:hAnsi="Arial" w:cs="Arial"/>
                <w:b/>
                <w:bCs/>
                <w:sz w:val="20"/>
                <w:szCs w:val="20"/>
              </w:rPr>
            </w:pPr>
            <w:r w:rsidRPr="005A3A97">
              <w:rPr>
                <w:rFonts w:ascii="Arial" w:hAnsi="Arial" w:cs="Arial"/>
                <w:b/>
                <w:bCs/>
                <w:sz w:val="20"/>
                <w:szCs w:val="20"/>
              </w:rPr>
              <w:t xml:space="preserve">Ukazatel zlepšení </w:t>
            </w:r>
            <w:r>
              <w:rPr>
                <w:rFonts w:ascii="Arial" w:hAnsi="Arial" w:cs="Arial"/>
                <w:b/>
                <w:bCs/>
                <w:sz w:val="20"/>
                <w:szCs w:val="20"/>
              </w:rPr>
              <w:t>4</w:t>
            </w:r>
          </w:p>
        </w:tc>
        <w:tc>
          <w:tcPr>
            <w:tcW w:w="5927" w:type="dxa"/>
            <w:shd w:val="clear" w:color="auto" w:fill="FFFFFF" w:themeFill="background1"/>
            <w:noWrap/>
          </w:tcPr>
          <w:p w14:paraId="57B54FDD" w14:textId="666E20AD" w:rsidR="007B19C4" w:rsidRPr="00E70BD1" w:rsidRDefault="007B19C4" w:rsidP="007B19C4">
            <w:pPr>
              <w:jc w:val="right"/>
              <w:rPr>
                <w:rFonts w:ascii="Arial" w:eastAsia="Times New Roman" w:hAnsi="Arial" w:cs="Arial"/>
                <w:color w:val="000000"/>
                <w:sz w:val="20"/>
                <w:szCs w:val="20"/>
                <w:highlight w:val="yellow"/>
                <w:lang w:eastAsia="cs-CZ"/>
              </w:rPr>
            </w:pPr>
            <w:r w:rsidRPr="00897870">
              <w:rPr>
                <w:rFonts w:ascii="Arial" w:eastAsia="Times New Roman" w:hAnsi="Arial" w:cs="Arial"/>
                <w:color w:val="000000"/>
                <w:sz w:val="20"/>
                <w:szCs w:val="20"/>
                <w:lang w:eastAsia="cs-CZ"/>
              </w:rPr>
              <w:t>halogeny adsorbovatelné organicky vázané</w:t>
            </w:r>
          </w:p>
        </w:tc>
      </w:tr>
      <w:tr w:rsidR="007B19C4" w:rsidRPr="005A3A97" w14:paraId="40E3B374" w14:textId="77777777" w:rsidTr="00437A5F">
        <w:trPr>
          <w:trHeight w:val="15"/>
        </w:trPr>
        <w:tc>
          <w:tcPr>
            <w:tcW w:w="3135" w:type="dxa"/>
            <w:shd w:val="clear" w:color="auto" w:fill="FFFFFF" w:themeFill="background1"/>
            <w:vAlign w:val="center"/>
          </w:tcPr>
          <w:p w14:paraId="15889022" w14:textId="1F69019A" w:rsidR="007B19C4" w:rsidRPr="005A3A97" w:rsidRDefault="007B19C4" w:rsidP="007B19C4">
            <w:pPr>
              <w:rPr>
                <w:rFonts w:ascii="Arial" w:hAnsi="Arial" w:cs="Arial"/>
                <w:b/>
                <w:bCs/>
                <w:sz w:val="20"/>
                <w:szCs w:val="20"/>
              </w:rPr>
            </w:pPr>
            <w:r w:rsidRPr="005A3A97">
              <w:rPr>
                <w:rFonts w:ascii="Arial" w:hAnsi="Arial" w:cs="Arial"/>
                <w:b/>
                <w:bCs/>
                <w:sz w:val="20"/>
                <w:szCs w:val="20"/>
              </w:rPr>
              <w:t xml:space="preserve">způsob hodnocení efektu opatření ukazatel </w:t>
            </w:r>
            <w:r>
              <w:rPr>
                <w:rFonts w:ascii="Arial" w:hAnsi="Arial" w:cs="Arial"/>
                <w:b/>
                <w:bCs/>
                <w:sz w:val="20"/>
                <w:szCs w:val="20"/>
              </w:rPr>
              <w:t>4</w:t>
            </w:r>
          </w:p>
        </w:tc>
        <w:tc>
          <w:tcPr>
            <w:tcW w:w="5927" w:type="dxa"/>
            <w:shd w:val="clear" w:color="auto" w:fill="FFFFFF" w:themeFill="background1"/>
            <w:noWrap/>
            <w:vAlign w:val="center"/>
          </w:tcPr>
          <w:p w14:paraId="330E2665" w14:textId="7FF9039D" w:rsidR="007B19C4" w:rsidRPr="00FA4E89" w:rsidRDefault="00897870" w:rsidP="007B19C4">
            <w:pPr>
              <w:jc w:val="right"/>
              <w:rPr>
                <w:rFonts w:ascii="Arial" w:eastAsia="Times New Roman" w:hAnsi="Arial" w:cs="Arial"/>
                <w:color w:val="000000"/>
                <w:sz w:val="20"/>
                <w:szCs w:val="20"/>
                <w:lang w:eastAsia="cs-CZ"/>
              </w:rPr>
            </w:pPr>
            <w:r w:rsidRPr="007B19C4">
              <w:rPr>
                <w:rFonts w:ascii="Arial" w:hAnsi="Arial" w:cs="Arial"/>
                <w:color w:val="000000"/>
                <w:sz w:val="20"/>
                <w:szCs w:val="20"/>
              </w:rPr>
              <w:t>Snížení vnosu znečišťující látky do recipientu v t/rok</w:t>
            </w:r>
          </w:p>
        </w:tc>
      </w:tr>
      <w:tr w:rsidR="007B19C4" w:rsidRPr="005A3A97" w14:paraId="37E9B502" w14:textId="77777777" w:rsidTr="005C040D">
        <w:trPr>
          <w:trHeight w:val="345"/>
        </w:trPr>
        <w:tc>
          <w:tcPr>
            <w:tcW w:w="9062" w:type="dxa"/>
            <w:gridSpan w:val="2"/>
            <w:shd w:val="clear" w:color="auto" w:fill="D9E2F3" w:themeFill="accent1" w:themeFillTint="33"/>
            <w:noWrap/>
            <w:vAlign w:val="center"/>
            <w:hideMark/>
          </w:tcPr>
          <w:p w14:paraId="578F84E2" w14:textId="0CDA7F72" w:rsidR="007B19C4" w:rsidRPr="00FA4E89" w:rsidRDefault="007B19C4" w:rsidP="008E1B0B">
            <w:pPr>
              <w:jc w:val="center"/>
              <w:rPr>
                <w:rFonts w:ascii="Arial" w:hAnsi="Arial" w:cs="Arial"/>
                <w:b/>
                <w:bCs/>
                <w:sz w:val="20"/>
                <w:szCs w:val="20"/>
              </w:rPr>
            </w:pPr>
            <w:r w:rsidRPr="00FA4E89">
              <w:rPr>
                <w:rFonts w:ascii="Arial" w:hAnsi="Arial" w:cs="Arial"/>
                <w:b/>
                <w:bCs/>
                <w:sz w:val="20"/>
                <w:szCs w:val="20"/>
              </w:rPr>
              <w:t>Implementace opatření v období 202</w:t>
            </w:r>
            <w:r>
              <w:rPr>
                <w:rFonts w:ascii="Arial" w:hAnsi="Arial" w:cs="Arial"/>
                <w:b/>
                <w:bCs/>
                <w:sz w:val="20"/>
                <w:szCs w:val="20"/>
              </w:rPr>
              <w:t>7</w:t>
            </w:r>
            <w:r w:rsidRPr="00FA4E89">
              <w:rPr>
                <w:rFonts w:ascii="Arial" w:hAnsi="Arial" w:cs="Arial"/>
                <w:b/>
                <w:bCs/>
                <w:sz w:val="20"/>
                <w:szCs w:val="20"/>
              </w:rPr>
              <w:t xml:space="preserve"> až 20</w:t>
            </w:r>
            <w:r>
              <w:rPr>
                <w:rFonts w:ascii="Arial" w:hAnsi="Arial" w:cs="Arial"/>
                <w:b/>
                <w:bCs/>
                <w:sz w:val="20"/>
                <w:szCs w:val="20"/>
              </w:rPr>
              <w:t>33</w:t>
            </w:r>
          </w:p>
        </w:tc>
      </w:tr>
      <w:tr w:rsidR="007B19C4" w:rsidRPr="005A3A97" w14:paraId="0EC6C7D8" w14:textId="77777777" w:rsidTr="00A03AF7">
        <w:trPr>
          <w:trHeight w:val="300"/>
        </w:trPr>
        <w:tc>
          <w:tcPr>
            <w:tcW w:w="3135" w:type="dxa"/>
            <w:shd w:val="clear" w:color="auto" w:fill="FFFFFF" w:themeFill="background1"/>
            <w:vAlign w:val="center"/>
            <w:hideMark/>
          </w:tcPr>
          <w:p w14:paraId="1BD1DE94" w14:textId="5F997071" w:rsidR="007B19C4" w:rsidRPr="005A3A97" w:rsidRDefault="007B19C4" w:rsidP="007B19C4">
            <w:pPr>
              <w:rPr>
                <w:rFonts w:ascii="Arial" w:hAnsi="Arial" w:cs="Arial"/>
                <w:b/>
                <w:bCs/>
                <w:sz w:val="20"/>
                <w:szCs w:val="20"/>
              </w:rPr>
            </w:pPr>
            <w:r w:rsidRPr="005A3A97">
              <w:rPr>
                <w:rFonts w:ascii="Arial" w:hAnsi="Arial" w:cs="Arial"/>
                <w:b/>
                <w:bCs/>
                <w:sz w:val="20"/>
                <w:szCs w:val="20"/>
              </w:rPr>
              <w:t>Převzato z předchozího cyklu</w:t>
            </w:r>
          </w:p>
        </w:tc>
        <w:tc>
          <w:tcPr>
            <w:tcW w:w="5927" w:type="dxa"/>
            <w:shd w:val="clear" w:color="auto" w:fill="FFFFFF" w:themeFill="background1"/>
            <w:noWrap/>
            <w:vAlign w:val="center"/>
            <w:hideMark/>
          </w:tcPr>
          <w:p w14:paraId="5D5486DE" w14:textId="51465A96" w:rsidR="007B19C4" w:rsidRPr="00FA4E89" w:rsidRDefault="007B19C4" w:rsidP="007B19C4">
            <w:pPr>
              <w:jc w:val="right"/>
              <w:rPr>
                <w:rFonts w:ascii="Arial" w:hAnsi="Arial" w:cs="Arial"/>
                <w:sz w:val="20"/>
                <w:szCs w:val="20"/>
              </w:rPr>
            </w:pPr>
            <w:r>
              <w:rPr>
                <w:rFonts w:ascii="Arial" w:hAnsi="Arial" w:cs="Arial"/>
                <w:color w:val="000000"/>
                <w:sz w:val="20"/>
                <w:szCs w:val="20"/>
              </w:rPr>
              <w:t>ano</w:t>
            </w:r>
            <w:r w:rsidRPr="00FA4E89">
              <w:rPr>
                <w:rFonts w:ascii="Arial" w:hAnsi="Arial" w:cs="Arial"/>
                <w:color w:val="000000"/>
                <w:sz w:val="20"/>
                <w:szCs w:val="20"/>
              </w:rPr>
              <w:t xml:space="preserve"> </w:t>
            </w:r>
          </w:p>
        </w:tc>
      </w:tr>
      <w:tr w:rsidR="007B19C4" w:rsidRPr="005A3A97" w14:paraId="0A5C758C" w14:textId="77777777" w:rsidTr="00A03AF7">
        <w:trPr>
          <w:trHeight w:val="600"/>
        </w:trPr>
        <w:tc>
          <w:tcPr>
            <w:tcW w:w="3135" w:type="dxa"/>
            <w:shd w:val="clear" w:color="auto" w:fill="FFFFFF" w:themeFill="background1"/>
            <w:vAlign w:val="center"/>
            <w:hideMark/>
          </w:tcPr>
          <w:p w14:paraId="7AED7119" w14:textId="50844757" w:rsidR="007B19C4" w:rsidRPr="005A3A97" w:rsidRDefault="007B19C4" w:rsidP="007B19C4">
            <w:pPr>
              <w:rPr>
                <w:rFonts w:ascii="Arial" w:hAnsi="Arial" w:cs="Arial"/>
                <w:b/>
                <w:bCs/>
                <w:sz w:val="20"/>
                <w:szCs w:val="20"/>
              </w:rPr>
            </w:pPr>
            <w:r w:rsidRPr="005A3A97">
              <w:rPr>
                <w:rFonts w:ascii="Arial" w:hAnsi="Arial" w:cs="Arial"/>
                <w:b/>
                <w:bCs/>
                <w:sz w:val="20"/>
                <w:szCs w:val="20"/>
              </w:rPr>
              <w:t xml:space="preserve">Stav realizace opatření </w:t>
            </w:r>
            <w:r>
              <w:rPr>
                <w:rFonts w:ascii="Arial" w:hAnsi="Arial" w:cs="Arial"/>
                <w:b/>
                <w:bCs/>
                <w:sz w:val="20"/>
                <w:szCs w:val="20"/>
              </w:rPr>
              <w:t xml:space="preserve">              </w:t>
            </w:r>
            <w:r w:rsidRPr="005A3A97">
              <w:rPr>
                <w:rFonts w:ascii="Arial" w:hAnsi="Arial" w:cs="Arial"/>
                <w:b/>
                <w:bCs/>
                <w:sz w:val="20"/>
                <w:szCs w:val="20"/>
              </w:rPr>
              <w:t>v roce k datu vyplnění</w:t>
            </w:r>
          </w:p>
        </w:tc>
        <w:tc>
          <w:tcPr>
            <w:tcW w:w="5927" w:type="dxa"/>
            <w:shd w:val="clear" w:color="auto" w:fill="FFFFFF" w:themeFill="background1"/>
            <w:noWrap/>
            <w:vAlign w:val="center"/>
            <w:hideMark/>
          </w:tcPr>
          <w:p w14:paraId="0218BECD" w14:textId="507CE6FA" w:rsidR="007B19C4" w:rsidRPr="00FA4E89" w:rsidRDefault="007B19C4" w:rsidP="007B19C4">
            <w:pPr>
              <w:jc w:val="right"/>
              <w:rPr>
                <w:rFonts w:ascii="Arial" w:hAnsi="Arial" w:cs="Arial"/>
                <w:sz w:val="20"/>
                <w:szCs w:val="20"/>
              </w:rPr>
            </w:pPr>
            <w:r>
              <w:rPr>
                <w:rFonts w:ascii="Arial" w:hAnsi="Arial" w:cs="Arial"/>
                <w:color w:val="000000"/>
                <w:sz w:val="20"/>
                <w:szCs w:val="20"/>
              </w:rPr>
              <w:t>probíhá</w:t>
            </w:r>
            <w:r w:rsidRPr="00FA4E89">
              <w:rPr>
                <w:rFonts w:ascii="Arial" w:hAnsi="Arial" w:cs="Arial"/>
                <w:color w:val="000000"/>
                <w:sz w:val="20"/>
                <w:szCs w:val="20"/>
              </w:rPr>
              <w:t xml:space="preserve"> </w:t>
            </w:r>
          </w:p>
        </w:tc>
      </w:tr>
    </w:tbl>
    <w:p w14:paraId="4FF9A98F" w14:textId="71BA256F" w:rsidR="00432988" w:rsidRDefault="00A03AF7" w:rsidP="00D1359C">
      <w:r w:rsidRPr="00AF0929">
        <w:rPr>
          <w:noProof/>
        </w:rPr>
        <w:drawing>
          <wp:anchor distT="0" distB="0" distL="114300" distR="114300" simplePos="0" relativeHeight="251686912" behindDoc="1" locked="0" layoutInCell="1" allowOverlap="1" wp14:anchorId="57DAA660" wp14:editId="5FAD2305">
            <wp:simplePos x="0" y="0"/>
            <wp:positionH relativeFrom="page">
              <wp:posOffset>-45720</wp:posOffset>
            </wp:positionH>
            <wp:positionV relativeFrom="paragraph">
              <wp:posOffset>-3263900</wp:posOffset>
            </wp:positionV>
            <wp:extent cx="7609205" cy="4420870"/>
            <wp:effectExtent l="0" t="0" r="0" b="0"/>
            <wp:wrapNone/>
            <wp:docPr id="5"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09205" cy="4420870"/>
                    </a:xfrm>
                    <a:prstGeom prst="rect">
                      <a:avLst/>
                    </a:prstGeom>
                    <a:noFill/>
                    <a:ln>
                      <a:noFill/>
                    </a:ln>
                  </pic:spPr>
                </pic:pic>
              </a:graphicData>
            </a:graphic>
            <wp14:sizeRelH relativeFrom="page">
              <wp14:pctWidth>0</wp14:pctWidth>
            </wp14:sizeRelH>
            <wp14:sizeRelV relativeFrom="page">
              <wp14:pctHeight>0</wp14:pctHeight>
            </wp14:sizeRelV>
          </wp:anchor>
        </w:drawing>
      </w:r>
      <w:r w:rsidR="00437A5F" w:rsidRPr="00AF0929">
        <w:rPr>
          <w:noProof/>
        </w:rPr>
        <w:drawing>
          <wp:anchor distT="0" distB="0" distL="114300" distR="114300" simplePos="0" relativeHeight="251695104" behindDoc="1" locked="0" layoutInCell="1" allowOverlap="1" wp14:anchorId="30FAAE32" wp14:editId="08B6613D">
            <wp:simplePos x="0" y="0"/>
            <wp:positionH relativeFrom="page">
              <wp:align>right</wp:align>
            </wp:positionH>
            <wp:positionV relativeFrom="paragraph">
              <wp:posOffset>4261458</wp:posOffset>
            </wp:positionV>
            <wp:extent cx="7609205" cy="4420870"/>
            <wp:effectExtent l="0" t="0" r="0" b="0"/>
            <wp:wrapNone/>
            <wp:docPr id="1"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09205" cy="4420870"/>
                    </a:xfrm>
                    <a:prstGeom prst="rect">
                      <a:avLst/>
                    </a:prstGeom>
                    <a:noFill/>
                    <a:ln>
                      <a:noFill/>
                    </a:ln>
                  </pic:spPr>
                </pic:pic>
              </a:graphicData>
            </a:graphic>
            <wp14:sizeRelH relativeFrom="page">
              <wp14:pctWidth>0</wp14:pctWidth>
            </wp14:sizeRelH>
            <wp14:sizeRelV relativeFrom="page">
              <wp14:pctHeight>0</wp14:pctHeight>
            </wp14:sizeRelV>
          </wp:anchor>
        </w:drawing>
      </w:r>
    </w:p>
    <w:sectPr w:rsidR="00432988">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33F14A" w14:textId="77777777" w:rsidR="009F2EC9" w:rsidRDefault="009F2EC9" w:rsidP="000108F0">
      <w:pPr>
        <w:spacing w:after="0" w:line="240" w:lineRule="auto"/>
      </w:pPr>
      <w:r>
        <w:separator/>
      </w:r>
    </w:p>
  </w:endnote>
  <w:endnote w:type="continuationSeparator" w:id="0">
    <w:p w14:paraId="43809BC5" w14:textId="77777777" w:rsidR="009F2EC9" w:rsidRDefault="009F2EC9" w:rsidP="000108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A3578" w14:textId="5B07FE3C" w:rsidR="009E28C7" w:rsidRPr="00EC418D" w:rsidRDefault="00C52450">
    <w:pPr>
      <w:pStyle w:val="Zpat"/>
      <w:rPr>
        <w:color w:val="0070C0"/>
      </w:rPr>
    </w:pPr>
    <w:r w:rsidRPr="00EC418D">
      <w:rPr>
        <w:rFonts w:ascii="Arial Narrow" w:eastAsiaTheme="minorEastAsia" w:hAnsi="Arial Narrow" w:cs="Times New Roman"/>
        <w:noProof/>
        <w:sz w:val="20"/>
        <w:szCs w:val="20"/>
      </w:rPr>
      <mc:AlternateContent>
        <mc:Choice Requires="wps">
          <w:drawing>
            <wp:anchor distT="0" distB="0" distL="114300" distR="114300" simplePos="0" relativeHeight="251659264" behindDoc="0" locked="0" layoutInCell="1" allowOverlap="1" wp14:anchorId="686AEFB8" wp14:editId="697B5FFA">
              <wp:simplePos x="0" y="0"/>
              <wp:positionH relativeFrom="rightMargin">
                <wp:align>left</wp:align>
              </wp:positionH>
              <wp:positionV relativeFrom="page">
                <wp:align>bottom</wp:align>
              </wp:positionV>
              <wp:extent cx="906780" cy="816610"/>
              <wp:effectExtent l="0" t="0" r="7620" b="2540"/>
              <wp:wrapNone/>
              <wp:docPr id="2" name="Rovnoramenný trojúhelní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6780" cy="816610"/>
                      </a:xfrm>
                      <a:prstGeom prst="triangle">
                        <a:avLst>
                          <a:gd name="adj" fmla="val 100000"/>
                        </a:avLst>
                      </a:prstGeom>
                      <a:solidFill>
                        <a:schemeClr val="accent5">
                          <a:lumMod val="20000"/>
                          <a:lumOff val="80000"/>
                        </a:schemeClr>
                      </a:solidFill>
                      <a:ln>
                        <a:noFill/>
                      </a:ln>
                    </wps:spPr>
                    <wps:txbx>
                      <w:txbxContent>
                        <w:p w14:paraId="3D1DD682" w14:textId="77777777" w:rsidR="00243980" w:rsidRPr="00243980" w:rsidRDefault="00243980">
                          <w:pPr>
                            <w:jc w:val="center"/>
                            <w:rPr>
                              <w:b/>
                              <w:color w:val="000000" w:themeColor="text1"/>
                              <w:sz w:val="24"/>
                              <w:szCs w:val="24"/>
                            </w:rPr>
                          </w:pPr>
                          <w:r w:rsidRPr="00243980">
                            <w:rPr>
                              <w:rFonts w:eastAsiaTheme="minorEastAsia" w:cs="Times New Roman"/>
                              <w:b/>
                              <w:color w:val="000000" w:themeColor="text1"/>
                              <w:sz w:val="24"/>
                              <w:szCs w:val="24"/>
                            </w:rPr>
                            <w:fldChar w:fldCharType="begin"/>
                          </w:r>
                          <w:r w:rsidRPr="00243980">
                            <w:rPr>
                              <w:b/>
                              <w:color w:val="000000" w:themeColor="text1"/>
                              <w:sz w:val="24"/>
                              <w:szCs w:val="24"/>
                            </w:rPr>
                            <w:instrText>PAGE    \* MERGEFORMAT</w:instrText>
                          </w:r>
                          <w:r w:rsidRPr="00243980">
                            <w:rPr>
                              <w:rFonts w:eastAsiaTheme="minorEastAsia" w:cs="Times New Roman"/>
                              <w:b/>
                              <w:color w:val="000000" w:themeColor="text1"/>
                              <w:sz w:val="24"/>
                              <w:szCs w:val="24"/>
                            </w:rPr>
                            <w:fldChar w:fldCharType="separate"/>
                          </w:r>
                          <w:r w:rsidRPr="00243980">
                            <w:rPr>
                              <w:rFonts w:asciiTheme="majorHAnsi" w:eastAsiaTheme="majorEastAsia" w:hAnsiTheme="majorHAnsi" w:cstheme="majorBidi"/>
                              <w:b/>
                              <w:color w:val="000000" w:themeColor="text1"/>
                              <w:sz w:val="24"/>
                              <w:szCs w:val="24"/>
                            </w:rPr>
                            <w:t>2</w:t>
                          </w:r>
                          <w:r w:rsidRPr="00243980">
                            <w:rPr>
                              <w:rFonts w:asciiTheme="majorHAnsi" w:eastAsiaTheme="majorEastAsia" w:hAnsiTheme="majorHAnsi" w:cstheme="majorBidi"/>
                              <w:b/>
                              <w:color w:val="000000" w:themeColor="text1"/>
                              <w:sz w:val="24"/>
                              <w:szCs w:val="24"/>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6AEFB8"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Rovnoramenný trojúhelník 2" o:spid="_x0000_s1026" type="#_x0000_t5" style="position:absolute;margin-left:0;margin-top:0;width:71.4pt;height:64.3pt;z-index:251659264;visibility:visible;mso-wrap-style:square;mso-width-percent:0;mso-height-percent:0;mso-wrap-distance-left:9pt;mso-wrap-distance-top:0;mso-wrap-distance-right:9pt;mso-wrap-distance-bottom:0;mso-position-horizontal:left;mso-position-horizontal-relative:right-margin-area;mso-position-vertical:bottom;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" adj="21600" fillcolor="#deeaf6 [664]" stroked="f">
              <v:textbox>
                <w:txbxContent>
                  <w:p w14:paraId="3D1DD682" w14:textId="77777777" w:rsidR="00243980" w:rsidRPr="00243980" w:rsidRDefault="00243980">
                    <w:pPr>
                      <w:jc w:val="center"/>
                      <w:rPr>
                        <w:b/>
                        <w:color w:val="000000" w:themeColor="text1"/>
                        <w:sz w:val="24"/>
                        <w:szCs w:val="24"/>
                      </w:rPr>
                    </w:pPr>
                    <w:r w:rsidRPr="00243980">
                      <w:rPr>
                        <w:rFonts w:eastAsiaTheme="minorEastAsia" w:cs="Times New Roman"/>
                        <w:b/>
                        <w:color w:val="000000" w:themeColor="text1"/>
                        <w:sz w:val="24"/>
                        <w:szCs w:val="24"/>
                      </w:rPr>
                      <w:fldChar w:fldCharType="begin"/>
                    </w:r>
                    <w:r w:rsidRPr="00243980">
                      <w:rPr>
                        <w:b/>
                        <w:color w:val="000000" w:themeColor="text1"/>
                        <w:sz w:val="24"/>
                        <w:szCs w:val="24"/>
                      </w:rPr>
                      <w:instrText>PAGE    \* MERGEFORMAT</w:instrText>
                    </w:r>
                    <w:r w:rsidRPr="00243980">
                      <w:rPr>
                        <w:rFonts w:eastAsiaTheme="minorEastAsia" w:cs="Times New Roman"/>
                        <w:b/>
                        <w:color w:val="000000" w:themeColor="text1"/>
                        <w:sz w:val="24"/>
                        <w:szCs w:val="24"/>
                      </w:rPr>
                      <w:fldChar w:fldCharType="separate"/>
                    </w:r>
                    <w:r w:rsidRPr="00243980">
                      <w:rPr>
                        <w:rFonts w:asciiTheme="majorHAnsi" w:eastAsiaTheme="majorEastAsia" w:hAnsiTheme="majorHAnsi" w:cstheme="majorBidi"/>
                        <w:b/>
                        <w:color w:val="000000" w:themeColor="text1"/>
                        <w:sz w:val="24"/>
                        <w:szCs w:val="24"/>
                      </w:rPr>
                      <w:t>2</w:t>
                    </w:r>
                    <w:r w:rsidRPr="00243980">
                      <w:rPr>
                        <w:rFonts w:asciiTheme="majorHAnsi" w:eastAsiaTheme="majorEastAsia" w:hAnsiTheme="majorHAnsi" w:cstheme="majorBidi"/>
                        <w:b/>
                        <w:color w:val="000000" w:themeColor="text1"/>
                        <w:sz w:val="24"/>
                        <w:szCs w:val="24"/>
                      </w:rPr>
                      <w:fldChar w:fldCharType="end"/>
                    </w:r>
                  </w:p>
                </w:txbxContent>
              </v:textbox>
              <w10:wrap anchorx="margin"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43B391" w14:textId="77777777" w:rsidR="009F2EC9" w:rsidRDefault="009F2EC9" w:rsidP="000108F0">
      <w:pPr>
        <w:spacing w:after="0" w:line="240" w:lineRule="auto"/>
      </w:pPr>
      <w:r>
        <w:separator/>
      </w:r>
    </w:p>
  </w:footnote>
  <w:footnote w:type="continuationSeparator" w:id="0">
    <w:p w14:paraId="07FA1F85" w14:textId="77777777" w:rsidR="009F2EC9" w:rsidRDefault="009F2EC9" w:rsidP="000108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D311B" w14:textId="2D87D162" w:rsidR="000108F0" w:rsidRPr="000704C2" w:rsidRDefault="00A85F96">
    <w:pPr>
      <w:pStyle w:val="Zhlav"/>
      <w:rPr>
        <w:rFonts w:ascii="Arial" w:hAnsi="Arial" w:cs="Arial"/>
        <w:b/>
        <w:color w:val="3296DA"/>
      </w:rPr>
    </w:pPr>
    <w:r w:rsidRPr="00A85F96">
      <w:rPr>
        <w:rFonts w:ascii="Arial" w:hAnsi="Arial" w:cs="Arial"/>
        <w:b/>
        <w:noProof/>
        <w:color w:val="153553"/>
      </w:rPr>
      <w:drawing>
        <wp:anchor distT="0" distB="0" distL="114300" distR="114300" simplePos="0" relativeHeight="251660288" behindDoc="1" locked="0" layoutInCell="1" allowOverlap="1" wp14:anchorId="4CEA9925" wp14:editId="50187DB3">
          <wp:simplePos x="0" y="0"/>
          <wp:positionH relativeFrom="margin">
            <wp:align>left</wp:align>
          </wp:positionH>
          <wp:positionV relativeFrom="paragraph">
            <wp:posOffset>-306705</wp:posOffset>
          </wp:positionV>
          <wp:extent cx="593725" cy="751205"/>
          <wp:effectExtent l="0" t="0" r="0" b="0"/>
          <wp:wrapNone/>
          <wp:docPr id="3" name="Obrázek 3" descr="C:\Users\Vlkova\AppData\Local\Temp\notesD4248F\logotyp_symbol.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Vlkova\AppData\Local\Temp\notesD4248F\logotyp_symbol.b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725" cy="751205"/>
                  </a:xfrm>
                  <a:prstGeom prst="rect">
                    <a:avLst/>
                  </a:prstGeom>
                  <a:noFill/>
                  <a:ln>
                    <a:noFill/>
                  </a:ln>
                </pic:spPr>
              </pic:pic>
            </a:graphicData>
          </a:graphic>
        </wp:anchor>
      </w:drawing>
    </w:r>
    <w:r>
      <w:rPr>
        <w:rFonts w:ascii="Arial" w:hAnsi="Arial" w:cs="Arial"/>
        <w:b/>
        <w:noProof/>
        <w:color w:val="153553"/>
      </w:rPr>
      <w:t xml:space="preserve">          </w:t>
    </w:r>
    <w:r>
      <w:rPr>
        <w:rFonts w:ascii="Arial" w:hAnsi="Arial" w:cs="Arial"/>
        <w:b/>
        <w:color w:val="153553"/>
      </w:rPr>
      <w:t xml:space="preserve">     </w:t>
    </w:r>
    <w:r w:rsidR="000108F0" w:rsidRPr="000704C2">
      <w:rPr>
        <w:rFonts w:ascii="Arial" w:hAnsi="Arial" w:cs="Arial"/>
        <w:b/>
        <w:color w:val="3296DA"/>
      </w:rPr>
      <w:t xml:space="preserve">Plán dílčího povodí Ohře, dolního Labe a ostatních přítoků Labe </w:t>
    </w:r>
    <w:proofErr w:type="gramStart"/>
    <w:r w:rsidR="000108F0" w:rsidRPr="000704C2">
      <w:rPr>
        <w:rFonts w:ascii="Arial" w:hAnsi="Arial" w:cs="Arial"/>
        <w:b/>
        <w:color w:val="3296DA"/>
      </w:rPr>
      <w:t>20</w:t>
    </w:r>
    <w:r w:rsidR="00E70BD1">
      <w:rPr>
        <w:rFonts w:ascii="Arial" w:hAnsi="Arial" w:cs="Arial"/>
        <w:b/>
        <w:color w:val="3296DA"/>
      </w:rPr>
      <w:t>27</w:t>
    </w:r>
    <w:r w:rsidR="000108F0" w:rsidRPr="000704C2">
      <w:rPr>
        <w:rFonts w:ascii="Arial" w:hAnsi="Arial" w:cs="Arial"/>
        <w:b/>
        <w:color w:val="3296DA"/>
      </w:rPr>
      <w:t>– 20</w:t>
    </w:r>
    <w:r w:rsidR="00E70BD1">
      <w:rPr>
        <w:rFonts w:ascii="Arial" w:hAnsi="Arial" w:cs="Arial"/>
        <w:b/>
        <w:color w:val="3296DA"/>
      </w:rPr>
      <w:t>33</w:t>
    </w:r>
    <w:proofErr w:type="gramEnd"/>
    <w:r w:rsidR="000108F0" w:rsidRPr="000704C2">
      <w:rPr>
        <w:rFonts w:ascii="Arial" w:hAnsi="Arial" w:cs="Arial"/>
        <w:b/>
        <w:color w:val="3296DA"/>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584FAA"/>
    <w:multiLevelType w:val="hybridMultilevel"/>
    <w:tmpl w:val="CDB2D722"/>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 w15:restartNumberingAfterBreak="0">
    <w:nsid w:val="3E0E71B9"/>
    <w:multiLevelType w:val="hybridMultilevel"/>
    <w:tmpl w:val="2496F9CC"/>
    <w:lvl w:ilvl="0" w:tplc="9A5AF978">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7BA119D2"/>
    <w:multiLevelType w:val="hybridMultilevel"/>
    <w:tmpl w:val="8A12741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isplayBackgroundShape/>
  <w:proofState w:spelling="clean" w:grammar="clean"/>
  <w:defaultTabStop w:val="708"/>
  <w:hyphenationZone w:val="425"/>
  <w:characterSpacingControl w:val="doNotCompress"/>
  <w:hdrShapeDefaults>
    <o:shapedefaults v:ext="edit" spidmax="45057">
      <o:colormru v:ext="edit" colors="#6cf,#6f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A97"/>
    <w:rsid w:val="000108F0"/>
    <w:rsid w:val="000704C2"/>
    <w:rsid w:val="00072709"/>
    <w:rsid w:val="000734AC"/>
    <w:rsid w:val="00093EA0"/>
    <w:rsid w:val="000B6BCE"/>
    <w:rsid w:val="00104861"/>
    <w:rsid w:val="00104C97"/>
    <w:rsid w:val="00140F68"/>
    <w:rsid w:val="00141E72"/>
    <w:rsid w:val="00157071"/>
    <w:rsid w:val="0019473B"/>
    <w:rsid w:val="001A0E9A"/>
    <w:rsid w:val="001C6DB2"/>
    <w:rsid w:val="001F5E4D"/>
    <w:rsid w:val="001F78F8"/>
    <w:rsid w:val="00230134"/>
    <w:rsid w:val="00243980"/>
    <w:rsid w:val="00243C90"/>
    <w:rsid w:val="00260824"/>
    <w:rsid w:val="0027079A"/>
    <w:rsid w:val="00273208"/>
    <w:rsid w:val="00282C2D"/>
    <w:rsid w:val="002945E3"/>
    <w:rsid w:val="00294D33"/>
    <w:rsid w:val="00297344"/>
    <w:rsid w:val="002A48F2"/>
    <w:rsid w:val="002D2DC8"/>
    <w:rsid w:val="00334C92"/>
    <w:rsid w:val="00342C65"/>
    <w:rsid w:val="003600A7"/>
    <w:rsid w:val="00380CDA"/>
    <w:rsid w:val="003B4CDC"/>
    <w:rsid w:val="003D0CA7"/>
    <w:rsid w:val="003D0EB1"/>
    <w:rsid w:val="003D5CA7"/>
    <w:rsid w:val="00401A43"/>
    <w:rsid w:val="00432988"/>
    <w:rsid w:val="00435C7A"/>
    <w:rsid w:val="00437A5F"/>
    <w:rsid w:val="004625CF"/>
    <w:rsid w:val="0049449B"/>
    <w:rsid w:val="004B49EE"/>
    <w:rsid w:val="00531EAF"/>
    <w:rsid w:val="00540DC9"/>
    <w:rsid w:val="00565D92"/>
    <w:rsid w:val="005A3A97"/>
    <w:rsid w:val="005C040D"/>
    <w:rsid w:val="005F4EE9"/>
    <w:rsid w:val="006311EE"/>
    <w:rsid w:val="006425A5"/>
    <w:rsid w:val="00657CD0"/>
    <w:rsid w:val="006656E0"/>
    <w:rsid w:val="0068068E"/>
    <w:rsid w:val="0069766F"/>
    <w:rsid w:val="00697EE1"/>
    <w:rsid w:val="006A7101"/>
    <w:rsid w:val="006D3926"/>
    <w:rsid w:val="007134D5"/>
    <w:rsid w:val="00751AA0"/>
    <w:rsid w:val="00772B53"/>
    <w:rsid w:val="00772E45"/>
    <w:rsid w:val="00776570"/>
    <w:rsid w:val="007B19C4"/>
    <w:rsid w:val="007B3769"/>
    <w:rsid w:val="008132AA"/>
    <w:rsid w:val="00816C89"/>
    <w:rsid w:val="0088689C"/>
    <w:rsid w:val="00897870"/>
    <w:rsid w:val="008B5D30"/>
    <w:rsid w:val="008E1B0B"/>
    <w:rsid w:val="00907B58"/>
    <w:rsid w:val="009114AA"/>
    <w:rsid w:val="00915607"/>
    <w:rsid w:val="00934E96"/>
    <w:rsid w:val="00971FC6"/>
    <w:rsid w:val="009B49CC"/>
    <w:rsid w:val="009D15D2"/>
    <w:rsid w:val="009D5F7B"/>
    <w:rsid w:val="009E28C7"/>
    <w:rsid w:val="009E7424"/>
    <w:rsid w:val="009F2EC9"/>
    <w:rsid w:val="00A03AF7"/>
    <w:rsid w:val="00A13939"/>
    <w:rsid w:val="00A77303"/>
    <w:rsid w:val="00A85F96"/>
    <w:rsid w:val="00AD3147"/>
    <w:rsid w:val="00AF3F4E"/>
    <w:rsid w:val="00B0065D"/>
    <w:rsid w:val="00B01C38"/>
    <w:rsid w:val="00B06E2C"/>
    <w:rsid w:val="00B23411"/>
    <w:rsid w:val="00B65060"/>
    <w:rsid w:val="00B6673E"/>
    <w:rsid w:val="00B9657D"/>
    <w:rsid w:val="00B96CA6"/>
    <w:rsid w:val="00BD3CB6"/>
    <w:rsid w:val="00C1730D"/>
    <w:rsid w:val="00C52450"/>
    <w:rsid w:val="00C85C54"/>
    <w:rsid w:val="00CB7FDC"/>
    <w:rsid w:val="00CC3BFC"/>
    <w:rsid w:val="00CD119D"/>
    <w:rsid w:val="00CD2A07"/>
    <w:rsid w:val="00CD7128"/>
    <w:rsid w:val="00CE67B1"/>
    <w:rsid w:val="00CF3609"/>
    <w:rsid w:val="00D1359C"/>
    <w:rsid w:val="00D42D68"/>
    <w:rsid w:val="00D64A39"/>
    <w:rsid w:val="00D93CF1"/>
    <w:rsid w:val="00DA0B41"/>
    <w:rsid w:val="00DF36DE"/>
    <w:rsid w:val="00DF76F9"/>
    <w:rsid w:val="00E03049"/>
    <w:rsid w:val="00E12D9F"/>
    <w:rsid w:val="00E57256"/>
    <w:rsid w:val="00E640A1"/>
    <w:rsid w:val="00E70BD1"/>
    <w:rsid w:val="00E72F0C"/>
    <w:rsid w:val="00EC418D"/>
    <w:rsid w:val="00ED0B77"/>
    <w:rsid w:val="00EE5102"/>
    <w:rsid w:val="00EF4650"/>
    <w:rsid w:val="00F0743A"/>
    <w:rsid w:val="00F40409"/>
    <w:rsid w:val="00F430FD"/>
    <w:rsid w:val="00F614D7"/>
    <w:rsid w:val="00F87F47"/>
    <w:rsid w:val="00F9040F"/>
    <w:rsid w:val="00FA4E89"/>
    <w:rsid w:val="00FB1F0D"/>
    <w:rsid w:val="00FB5AA9"/>
    <w:rsid w:val="00FD6F2E"/>
    <w:rsid w:val="00FF039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45057">
      <o:colormru v:ext="edit" colors="#6cf,#6ff"/>
    </o:shapedefaults>
    <o:shapelayout v:ext="edit">
      <o:idmap v:ext="edit" data="1"/>
    </o:shapelayout>
  </w:shapeDefaults>
  <w:decimalSymbol w:val=","/>
  <w:listSeparator w:val=";"/>
  <w14:docId w14:val="0ECA51AF"/>
  <w15:chartTrackingRefBased/>
  <w15:docId w15:val="{E7E62026-E24C-4A58-8466-6BBA0804C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styleId="Mkatabulky">
    <w:name w:val="Table Grid"/>
    <w:basedOn w:val="Normlntabulka"/>
    <w:uiPriority w:val="39"/>
    <w:rsid w:val="005A3A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cseseznamem">
    <w:name w:val="List Paragraph"/>
    <w:basedOn w:val="Normln"/>
    <w:uiPriority w:val="34"/>
    <w:qFormat/>
    <w:rsid w:val="002D2DC8"/>
    <w:pPr>
      <w:ind w:left="720"/>
      <w:contextualSpacing/>
    </w:pPr>
  </w:style>
  <w:style w:type="paragraph" w:styleId="Zhlav">
    <w:name w:val="header"/>
    <w:basedOn w:val="Normln"/>
    <w:link w:val="ZhlavChar"/>
    <w:uiPriority w:val="99"/>
    <w:unhideWhenUsed/>
    <w:rsid w:val="000108F0"/>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0108F0"/>
  </w:style>
  <w:style w:type="paragraph" w:styleId="Zpat">
    <w:name w:val="footer"/>
    <w:basedOn w:val="Normln"/>
    <w:link w:val="ZpatChar"/>
    <w:uiPriority w:val="99"/>
    <w:unhideWhenUsed/>
    <w:rsid w:val="000108F0"/>
    <w:pPr>
      <w:tabs>
        <w:tab w:val="center" w:pos="4536"/>
        <w:tab w:val="right" w:pos="9072"/>
      </w:tabs>
      <w:spacing w:after="0" w:line="240" w:lineRule="auto"/>
    </w:pPr>
  </w:style>
  <w:style w:type="character" w:customStyle="1" w:styleId="ZpatChar">
    <w:name w:val="Zápatí Char"/>
    <w:basedOn w:val="Standardnpsmoodstavce"/>
    <w:link w:val="Zpat"/>
    <w:uiPriority w:val="99"/>
    <w:rsid w:val="000108F0"/>
  </w:style>
  <w:style w:type="character" w:styleId="Hypertextovodkaz">
    <w:name w:val="Hyperlink"/>
    <w:basedOn w:val="Standardnpsmoodstavce"/>
    <w:uiPriority w:val="99"/>
    <w:unhideWhenUsed/>
    <w:rsid w:val="00B0065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008293">
      <w:bodyDiv w:val="1"/>
      <w:marLeft w:val="0"/>
      <w:marRight w:val="0"/>
      <w:marTop w:val="0"/>
      <w:marBottom w:val="0"/>
      <w:divBdr>
        <w:top w:val="none" w:sz="0" w:space="0" w:color="auto"/>
        <w:left w:val="none" w:sz="0" w:space="0" w:color="auto"/>
        <w:bottom w:val="none" w:sz="0" w:space="0" w:color="auto"/>
        <w:right w:val="none" w:sz="0" w:space="0" w:color="auto"/>
      </w:divBdr>
    </w:div>
    <w:div w:id="158693525">
      <w:bodyDiv w:val="1"/>
      <w:marLeft w:val="0"/>
      <w:marRight w:val="0"/>
      <w:marTop w:val="0"/>
      <w:marBottom w:val="0"/>
      <w:divBdr>
        <w:top w:val="none" w:sz="0" w:space="0" w:color="auto"/>
        <w:left w:val="none" w:sz="0" w:space="0" w:color="auto"/>
        <w:bottom w:val="none" w:sz="0" w:space="0" w:color="auto"/>
        <w:right w:val="none" w:sz="0" w:space="0" w:color="auto"/>
      </w:divBdr>
    </w:div>
    <w:div w:id="824977579">
      <w:bodyDiv w:val="1"/>
      <w:marLeft w:val="0"/>
      <w:marRight w:val="0"/>
      <w:marTop w:val="0"/>
      <w:marBottom w:val="0"/>
      <w:divBdr>
        <w:top w:val="none" w:sz="0" w:space="0" w:color="auto"/>
        <w:left w:val="none" w:sz="0" w:space="0" w:color="auto"/>
        <w:bottom w:val="none" w:sz="0" w:space="0" w:color="auto"/>
        <w:right w:val="none" w:sz="0" w:space="0" w:color="auto"/>
      </w:divBdr>
    </w:div>
    <w:div w:id="858273171">
      <w:bodyDiv w:val="1"/>
      <w:marLeft w:val="0"/>
      <w:marRight w:val="0"/>
      <w:marTop w:val="0"/>
      <w:marBottom w:val="0"/>
      <w:divBdr>
        <w:top w:val="none" w:sz="0" w:space="0" w:color="auto"/>
        <w:left w:val="none" w:sz="0" w:space="0" w:color="auto"/>
        <w:bottom w:val="none" w:sz="0" w:space="0" w:color="auto"/>
        <w:right w:val="none" w:sz="0" w:space="0" w:color="auto"/>
      </w:divBdr>
    </w:div>
    <w:div w:id="861432196">
      <w:bodyDiv w:val="1"/>
      <w:marLeft w:val="0"/>
      <w:marRight w:val="0"/>
      <w:marTop w:val="0"/>
      <w:marBottom w:val="0"/>
      <w:divBdr>
        <w:top w:val="none" w:sz="0" w:space="0" w:color="auto"/>
        <w:left w:val="none" w:sz="0" w:space="0" w:color="auto"/>
        <w:bottom w:val="none" w:sz="0" w:space="0" w:color="auto"/>
        <w:right w:val="none" w:sz="0" w:space="0" w:color="auto"/>
      </w:divBdr>
    </w:div>
    <w:div w:id="902570557">
      <w:bodyDiv w:val="1"/>
      <w:marLeft w:val="0"/>
      <w:marRight w:val="0"/>
      <w:marTop w:val="0"/>
      <w:marBottom w:val="0"/>
      <w:divBdr>
        <w:top w:val="none" w:sz="0" w:space="0" w:color="auto"/>
        <w:left w:val="none" w:sz="0" w:space="0" w:color="auto"/>
        <w:bottom w:val="none" w:sz="0" w:space="0" w:color="auto"/>
        <w:right w:val="none" w:sz="0" w:space="0" w:color="auto"/>
      </w:divBdr>
    </w:div>
    <w:div w:id="920866748">
      <w:bodyDiv w:val="1"/>
      <w:marLeft w:val="0"/>
      <w:marRight w:val="0"/>
      <w:marTop w:val="0"/>
      <w:marBottom w:val="0"/>
      <w:divBdr>
        <w:top w:val="none" w:sz="0" w:space="0" w:color="auto"/>
        <w:left w:val="none" w:sz="0" w:space="0" w:color="auto"/>
        <w:bottom w:val="none" w:sz="0" w:space="0" w:color="auto"/>
        <w:right w:val="none" w:sz="0" w:space="0" w:color="auto"/>
      </w:divBdr>
    </w:div>
    <w:div w:id="1194075538">
      <w:bodyDiv w:val="1"/>
      <w:marLeft w:val="0"/>
      <w:marRight w:val="0"/>
      <w:marTop w:val="0"/>
      <w:marBottom w:val="0"/>
      <w:divBdr>
        <w:top w:val="none" w:sz="0" w:space="0" w:color="auto"/>
        <w:left w:val="none" w:sz="0" w:space="0" w:color="auto"/>
        <w:bottom w:val="none" w:sz="0" w:space="0" w:color="auto"/>
        <w:right w:val="none" w:sz="0" w:space="0" w:color="auto"/>
      </w:divBdr>
    </w:div>
    <w:div w:id="1298342710">
      <w:bodyDiv w:val="1"/>
      <w:marLeft w:val="0"/>
      <w:marRight w:val="0"/>
      <w:marTop w:val="0"/>
      <w:marBottom w:val="0"/>
      <w:divBdr>
        <w:top w:val="none" w:sz="0" w:space="0" w:color="auto"/>
        <w:left w:val="none" w:sz="0" w:space="0" w:color="auto"/>
        <w:bottom w:val="none" w:sz="0" w:space="0" w:color="auto"/>
        <w:right w:val="none" w:sz="0" w:space="0" w:color="auto"/>
      </w:divBdr>
    </w:div>
    <w:div w:id="1473407756">
      <w:bodyDiv w:val="1"/>
      <w:marLeft w:val="0"/>
      <w:marRight w:val="0"/>
      <w:marTop w:val="0"/>
      <w:marBottom w:val="0"/>
      <w:divBdr>
        <w:top w:val="none" w:sz="0" w:space="0" w:color="auto"/>
        <w:left w:val="none" w:sz="0" w:space="0" w:color="auto"/>
        <w:bottom w:val="none" w:sz="0" w:space="0" w:color="auto"/>
        <w:right w:val="none" w:sz="0" w:space="0" w:color="auto"/>
      </w:divBdr>
    </w:div>
    <w:div w:id="1590192462">
      <w:bodyDiv w:val="1"/>
      <w:marLeft w:val="0"/>
      <w:marRight w:val="0"/>
      <w:marTop w:val="0"/>
      <w:marBottom w:val="0"/>
      <w:divBdr>
        <w:top w:val="none" w:sz="0" w:space="0" w:color="auto"/>
        <w:left w:val="none" w:sz="0" w:space="0" w:color="auto"/>
        <w:bottom w:val="none" w:sz="0" w:space="0" w:color="auto"/>
        <w:right w:val="none" w:sz="0" w:space="0" w:color="auto"/>
      </w:divBdr>
    </w:div>
    <w:div w:id="1647122087">
      <w:bodyDiv w:val="1"/>
      <w:marLeft w:val="0"/>
      <w:marRight w:val="0"/>
      <w:marTop w:val="0"/>
      <w:marBottom w:val="0"/>
      <w:divBdr>
        <w:top w:val="none" w:sz="0" w:space="0" w:color="auto"/>
        <w:left w:val="none" w:sz="0" w:space="0" w:color="auto"/>
        <w:bottom w:val="none" w:sz="0" w:space="0" w:color="auto"/>
        <w:right w:val="none" w:sz="0" w:space="0" w:color="auto"/>
      </w:divBdr>
    </w:div>
    <w:div w:id="1709260659">
      <w:bodyDiv w:val="1"/>
      <w:marLeft w:val="0"/>
      <w:marRight w:val="0"/>
      <w:marTop w:val="0"/>
      <w:marBottom w:val="0"/>
      <w:divBdr>
        <w:top w:val="none" w:sz="0" w:space="0" w:color="auto"/>
        <w:left w:val="none" w:sz="0" w:space="0" w:color="auto"/>
        <w:bottom w:val="none" w:sz="0" w:space="0" w:color="auto"/>
        <w:right w:val="none" w:sz="0" w:space="0" w:color="auto"/>
      </w:divBdr>
    </w:div>
    <w:div w:id="1997803131">
      <w:bodyDiv w:val="1"/>
      <w:marLeft w:val="0"/>
      <w:marRight w:val="0"/>
      <w:marTop w:val="0"/>
      <w:marBottom w:val="0"/>
      <w:divBdr>
        <w:top w:val="none" w:sz="0" w:space="0" w:color="auto"/>
        <w:left w:val="none" w:sz="0" w:space="0" w:color="auto"/>
        <w:bottom w:val="none" w:sz="0" w:space="0" w:color="auto"/>
        <w:right w:val="none" w:sz="0" w:space="0" w:color="auto"/>
      </w:divBdr>
    </w:div>
    <w:div w:id="2058619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mze.gov.cz/public/portal/mze/voda/prehledy-a-statistiky/povrchove-vody-vyuzivane-ke-koupani/povodi-ohre-statni-podnik" TargetMode="External"/><Relationship Id="rId4" Type="http://schemas.openxmlformats.org/officeDocument/2006/relationships/settings" Target="settings.xml"/><Relationship Id="rId9" Type="http://schemas.openxmlformats.org/officeDocument/2006/relationships/hyperlink" Target="http://www.koupacivody.cz"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D356D8-EBC5-4411-A80D-097FE64652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3</Pages>
  <Words>1298</Words>
  <Characters>7662</Characters>
  <Application>Microsoft Office Word</Application>
  <DocSecurity>0</DocSecurity>
  <Lines>63</Lines>
  <Paragraphs>17</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8943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Vlková Natalie</dc:creator>
  <cp:keywords/>
  <dc:description/>
  <cp:lastModifiedBy>Ing. Karešová Zdeňka</cp:lastModifiedBy>
  <cp:revision>23</cp:revision>
  <cp:lastPrinted>2021-10-08T11:16:00Z</cp:lastPrinted>
  <dcterms:created xsi:type="dcterms:W3CDTF">2021-04-22T08:24:00Z</dcterms:created>
  <dcterms:modified xsi:type="dcterms:W3CDTF">2026-03-26T10:43:00Z</dcterms:modified>
</cp:coreProperties>
</file>